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29" w:rsidRDefault="0057022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70229" w:rsidRDefault="00570229">
      <w:pPr>
        <w:pStyle w:val="ConsPlusNormal"/>
        <w:jc w:val="both"/>
        <w:outlineLvl w:val="0"/>
      </w:pPr>
    </w:p>
    <w:p w:rsidR="00570229" w:rsidRDefault="00570229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570229" w:rsidRDefault="00570229">
      <w:pPr>
        <w:pStyle w:val="ConsPlusTitle"/>
        <w:jc w:val="center"/>
      </w:pPr>
    </w:p>
    <w:p w:rsidR="00570229" w:rsidRDefault="00570229">
      <w:pPr>
        <w:pStyle w:val="ConsPlusTitle"/>
        <w:jc w:val="center"/>
      </w:pPr>
      <w:r>
        <w:t>ПОСТАНОВЛЕНИЕ</w:t>
      </w:r>
    </w:p>
    <w:p w:rsidR="00570229" w:rsidRDefault="00570229">
      <w:pPr>
        <w:pStyle w:val="ConsPlusTitle"/>
        <w:jc w:val="center"/>
      </w:pPr>
      <w:r>
        <w:t>от 12 марта 2018 г. N 71-П</w:t>
      </w:r>
    </w:p>
    <w:p w:rsidR="00570229" w:rsidRDefault="00570229">
      <w:pPr>
        <w:pStyle w:val="ConsPlusTitle"/>
        <w:jc w:val="center"/>
      </w:pPr>
    </w:p>
    <w:p w:rsidR="00570229" w:rsidRDefault="00570229">
      <w:pPr>
        <w:pStyle w:val="ConsPlusTitle"/>
        <w:jc w:val="center"/>
      </w:pPr>
      <w:r>
        <w:t xml:space="preserve">О ПОРЯДКЕ ОПРЕДЕЛЕНИЯ ОБЪЕМА И ПРЕДОСТАВЛЕНИЯ НА </w:t>
      </w:r>
      <w:proofErr w:type="gramStart"/>
      <w:r>
        <w:t>КОНКУРСНОЙ</w:t>
      </w:r>
      <w:proofErr w:type="gramEnd"/>
    </w:p>
    <w:p w:rsidR="00570229" w:rsidRDefault="00570229">
      <w:pPr>
        <w:pStyle w:val="ConsPlusTitle"/>
        <w:jc w:val="center"/>
      </w:pPr>
      <w:r>
        <w:t>ОСНОВЕ СУБСИДИЙ ИЗ БЮДЖЕТА АСТРАХАНСКОЙ ОБЛАСТИ СОЦИАЛЬНО</w:t>
      </w:r>
    </w:p>
    <w:p w:rsidR="00570229" w:rsidRDefault="00570229">
      <w:pPr>
        <w:pStyle w:val="ConsPlusTitle"/>
        <w:jc w:val="center"/>
      </w:pPr>
      <w:r>
        <w:t xml:space="preserve">ОРИЕНТИРОВАННЫМ НЕКОММЕРЧЕСКИМ ОРГАНИЗАЦИЯМ В </w:t>
      </w:r>
      <w:proofErr w:type="gramStart"/>
      <w:r>
        <w:t>АСТРАХАНСКОЙ</w:t>
      </w:r>
      <w:proofErr w:type="gramEnd"/>
    </w:p>
    <w:p w:rsidR="00570229" w:rsidRDefault="00570229">
      <w:pPr>
        <w:pStyle w:val="ConsPlusTitle"/>
        <w:jc w:val="center"/>
      </w:pPr>
      <w:r>
        <w:t>ОБЛАСТИ</w:t>
      </w:r>
    </w:p>
    <w:p w:rsidR="00570229" w:rsidRDefault="005702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02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0229" w:rsidRDefault="005702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229" w:rsidRDefault="005702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  <w:proofErr w:type="gramEnd"/>
          </w:p>
          <w:p w:rsidR="00570229" w:rsidRDefault="005702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Астраханской области от 12.04.2018 N 151-П)</w:t>
            </w:r>
            <w:proofErr w:type="gramEnd"/>
          </w:p>
        </w:tc>
      </w:tr>
    </w:tbl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Правительство Астраханской области постановляет: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right"/>
      </w:pPr>
      <w:r>
        <w:t>Губернатор Астраханской области</w:t>
      </w:r>
    </w:p>
    <w:p w:rsidR="00570229" w:rsidRDefault="00570229">
      <w:pPr>
        <w:pStyle w:val="ConsPlusNormal"/>
        <w:jc w:val="right"/>
      </w:pPr>
      <w:r>
        <w:t>А.А.ЖИЛКИН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right"/>
        <w:outlineLvl w:val="0"/>
      </w:pPr>
      <w:r>
        <w:t>Утвержден</w:t>
      </w:r>
    </w:p>
    <w:p w:rsidR="00570229" w:rsidRDefault="00570229">
      <w:pPr>
        <w:pStyle w:val="ConsPlusNormal"/>
        <w:jc w:val="right"/>
      </w:pPr>
      <w:r>
        <w:t>Постановлением Правительства</w:t>
      </w:r>
    </w:p>
    <w:p w:rsidR="00570229" w:rsidRDefault="00570229">
      <w:pPr>
        <w:pStyle w:val="ConsPlusNormal"/>
        <w:jc w:val="right"/>
      </w:pPr>
      <w:r>
        <w:t>Астраханской области</w:t>
      </w:r>
    </w:p>
    <w:p w:rsidR="00570229" w:rsidRDefault="00570229">
      <w:pPr>
        <w:pStyle w:val="ConsPlusNormal"/>
        <w:jc w:val="right"/>
      </w:pPr>
      <w:r>
        <w:t>от 12 марта 2018 г. N 71-П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Title"/>
        <w:jc w:val="center"/>
      </w:pPr>
      <w:bookmarkStart w:id="0" w:name="P31"/>
      <w:bookmarkEnd w:id="0"/>
      <w:r>
        <w:t>ПОРЯДОК</w:t>
      </w:r>
    </w:p>
    <w:p w:rsidR="00570229" w:rsidRDefault="00570229">
      <w:pPr>
        <w:pStyle w:val="ConsPlusTitle"/>
        <w:jc w:val="center"/>
      </w:pPr>
      <w:r>
        <w:t>ОПРЕДЕЛЕНИЯ ОБЪЕМА И ПРЕДОСТАВЛЕНИЯ НА КОНКУРСНОЙ ОСНОВЕ</w:t>
      </w:r>
    </w:p>
    <w:p w:rsidR="00570229" w:rsidRDefault="00570229">
      <w:pPr>
        <w:pStyle w:val="ConsPlusTitle"/>
        <w:jc w:val="center"/>
      </w:pPr>
      <w:r>
        <w:t>СУБСИДИЙ ИЗ БЮДЖЕТА АСТРАХАНСКОЙ ОБЛАСТИ СОЦИАЛЬНО</w:t>
      </w:r>
    </w:p>
    <w:p w:rsidR="00570229" w:rsidRDefault="00570229">
      <w:pPr>
        <w:pStyle w:val="ConsPlusTitle"/>
        <w:jc w:val="center"/>
      </w:pPr>
      <w:r>
        <w:t>ОРИЕНТИРОВАННЫМ НЕКОММЕРЧЕСКИМ ОРГАНИЗАЦИЯМ</w:t>
      </w:r>
    </w:p>
    <w:p w:rsidR="00570229" w:rsidRDefault="00570229">
      <w:pPr>
        <w:pStyle w:val="ConsPlusTitle"/>
        <w:jc w:val="center"/>
      </w:pPr>
      <w:r>
        <w:t>В АСТРАХАНСКОЙ ОБЛАСТИ</w:t>
      </w:r>
    </w:p>
    <w:p w:rsidR="00570229" w:rsidRDefault="0057022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702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70229" w:rsidRDefault="005702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0229" w:rsidRDefault="005702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  <w:proofErr w:type="gramEnd"/>
          </w:p>
          <w:p w:rsidR="00570229" w:rsidRDefault="0057022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Астраханской области от 12.04.2018 N 151-П)</w:t>
            </w:r>
            <w:proofErr w:type="gramEnd"/>
          </w:p>
        </w:tc>
      </w:tr>
    </w:tbl>
    <w:p w:rsidR="00570229" w:rsidRDefault="00570229">
      <w:pPr>
        <w:pStyle w:val="ConsPlusNormal"/>
        <w:jc w:val="center"/>
      </w:pPr>
    </w:p>
    <w:p w:rsidR="00570229" w:rsidRDefault="00570229">
      <w:pPr>
        <w:pStyle w:val="ConsPlusNormal"/>
        <w:jc w:val="center"/>
        <w:outlineLvl w:val="1"/>
      </w:pPr>
      <w:r>
        <w:t>1. Общие положения о предоставлении субсидий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lastRenderedPageBreak/>
        <w:t xml:space="preserve">1.1. </w:t>
      </w:r>
      <w:proofErr w:type="gramStart"/>
      <w:r>
        <w:t xml:space="preserve">Настоящий Порядок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 Астраханской области (далее - Порядок) разработан в соответствии со </w:t>
      </w:r>
      <w:hyperlink r:id="rId9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и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</w:t>
      </w:r>
      <w:proofErr w:type="gramEnd"/>
      <w:r>
        <w:t xml:space="preserve"> (</w:t>
      </w:r>
      <w:proofErr w:type="gramStart"/>
      <w:r>
        <w:t xml:space="preserve">муниципальными) учреждениями" и определяет процедуру предоставления на конкурсной основе субсидий из бюджета Астраханской области социально ориентированным некоммерческим организациям, уставная деятельность которых связана с осуществлением видов деятельности, предусмотренных </w:t>
      </w:r>
      <w:hyperlink r:id="rId11" w:history="1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 (далее - СОНКО), на реализацию проектов, направленных на решение задач социального развития Астраханской области посредством наращивания потенциала некоммерческих организаций и обеспечения его максимально</w:t>
      </w:r>
      <w:proofErr w:type="gramEnd"/>
      <w:r>
        <w:t xml:space="preserve"> эффективного использования (далее - субсидии, проект).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Организацию и проведение конкурса на предоставление субсидии (далее - конкурс), определение победителей конкурса, а также заключение с ними соглашений о предоставлении субсидий осуществляют министерство социального развития и труда Астраханской области, министерство здравоохранения Астраханской области, министерство образования и науки Астраханской области, министерство культуры и туризма Астраханской области, министерство физической культуры и спорта Астраханской области, служба природопользования и охраны окружающей среды Астраханской области</w:t>
      </w:r>
      <w:proofErr w:type="gramEnd"/>
      <w:r>
        <w:t xml:space="preserve">, </w:t>
      </w:r>
      <w:proofErr w:type="gramStart"/>
      <w:r>
        <w:t xml:space="preserve">агентство по делам молодежи Астраханской области, администрация Губернатора Астраханской области, ответственные за реализацию соответствующего программного мероприятия по предоставлению субсидии в рамках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"Государственная поддержка социально ориентированных некоммерческих организаций в Астраханской области" государственной программы "Социальная защита, поддержка и социальное обслуживание населения Астраханской области", утвержденной Постановлением Правительства Астраханской области от 12.09.2014 N 399-П (далее - подпрограмма), являющиеся главными распорядителями средств, предусмотренных в бюджете</w:t>
      </w:r>
      <w:proofErr w:type="gramEnd"/>
      <w:r>
        <w:t xml:space="preserve"> Астраханской области на выплату субсидий,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(далее - ответственный орган).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1.3. Субсидии предоставляются на конкурсной основе в целях реализации проектов, направленных на решение конкретных задач по одному или нескольким направлениям подпрограммы.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1.4. На день подачи заявления и документов, необходимых для участия в конкурсе (далее - заявка на участие в конкурсе), СОНКО, претендующая на получение субсидии: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не должна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размере, превышающем 100 рублей, срок исполнения которой наступил более чем за четыре месяца до дня подачи заявки на участие в конкурсе;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не должна находиться в процессе реорганизации, ликвидации, банкротства;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должна осуществлять уставную деятельность на территории Астраханской области не менее одного года со дня государственной регистрации в качестве юридического лица.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Субсидии предоставляются при условии обеспечения СОНКО, претендующей на получение субсидии, </w:t>
      </w:r>
      <w:proofErr w:type="spellStart"/>
      <w:r>
        <w:t>софинансирования</w:t>
      </w:r>
      <w:proofErr w:type="spellEnd"/>
      <w:r>
        <w:t xml:space="preserve"> проекта за счет внебюджетных источников в объеме не менее 5% от суммы расходов на реализацию проекта.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2" w:name="P50"/>
      <w:bookmarkEnd w:id="2"/>
      <w:r>
        <w:lastRenderedPageBreak/>
        <w:t>1.5. СОНКО, претендующие на получение субсидии, не могут быть: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государственными корпорациями;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политическими партиями;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государственными учреждениями;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государственными компаниями;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муниципальными учреждениями.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2. Объявление о проведении конкурса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 xml:space="preserve">2.1. Объявление о проведении конкурса размещается на официальном сайте ответственного органа в информационно-телекоммуникационной сети "Интернет" (далее - сеть "Интернет") и средствах массовой информации не </w:t>
      </w:r>
      <w:proofErr w:type="gramStart"/>
      <w:r>
        <w:t>позднее</w:t>
      </w:r>
      <w:proofErr w:type="gramEnd"/>
      <w:r>
        <w:t xml:space="preserve"> чем за 10 рабочих дней до даты начала приема заявок на участие в конкурсе и включает в себя: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дату начала и окончания приема заявок на участие в конкурсе;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время и место приема заявок на участие в конкурсе, почтовый и электронный адреса для направления заявок на участие в конкурсе;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порядок проведения конкурса, включая дату, время и место проведения конкурса, перечень документов, необходимых для участия в конкурсе, включаемых в состав заявки на участие в конкурсе;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общий объем субсидии;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контактную информацию для получения консультаций по вопросам подготовки заявок на участие в конкурсе.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2.2. Объявление о продлении срока подачи заявки на участие в конкурсе, об изменении условий конкурса или отмене конкурса размещается на официальном сайте ответственного органа в сети "Интернет" и средствах массовой информации.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3. Конкурсная комиссия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3.1. В течение 3 рабочих дней со дня размещения объявления о проведении конкурса в средствах массовой информации и на официальном сайте ответственного органа в сети "Интернет" ответственным органом формируется конкурсная комиссия и утверждается ее состав правовым актом ответственного органа.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3.2. Конкурсная комиссия состоит из председателя комиссии, заместителя председателя комиссии, секретаря и членов комиссии.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3.3. Председателем конкурсной комиссии является руководитель ответственного органа.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3.4. Конкурсная комиссия формируется из представителей: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органов государственной власти Астраханской области;</w:t>
      </w:r>
    </w:p>
    <w:p w:rsidR="00570229" w:rsidRDefault="0057022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12.04.2018 N 151-П)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органов местного самоуправления муниципальных образований Астраханской области;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Общественной палаты Астраханской области;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lastRenderedPageBreak/>
        <w:t>- средств массовой информации Астраханской области, учредителями которых не являются органы государственной власти Астраханской области и органы местного самоуправления муниципальных образований Астраханской области;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некоммерческих организаций, общественных объединений;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общественных деятелей, независимых экспертов.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3.5. В случае отсутствия члена конкурсной комиссии на заседании он имеет право представить свое мнение по рассматриваемым вопросам в письменной форме.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3.6. Число членов конкурсной комиссии должно быть нечетным и составлять не менее 9 человек.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3.7. Число членов конкурсной комиссии, замещающих государственные должности Астраханской области, должности государственной гражданской службы Астраханской области, муниципальные должности, должности муниципальной службы, работающих в государственных и муниципальных учреждениях Астраханской области, должно быть менее половины ее состава.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3.8. Состав конкурсной комиссии должен быть размещен в открытом доступе на официальном сайте ответственного органа в сети "Интернет" не позднее 2 рабочих дней со дня его утверждения.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3.9. Заседание конкурсной комиссии является правомочным, если на нем присутствует не менее 50% общего числа ее членов.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3.10. Решения конкурсной комиссии принимаются большинством голосов членов конкурсной комиссии, присутствующих на ее заседании.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3.11. Каждый член конкурсной комиссии обладает правом голоса. Член конкурсной комиссии не вправе передавать право голоса другому лицу, вступать в переговоры с СОНКО, являющимися участниками конкурса.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3.12. В случае равенства голосов решающим является голос председателя конкурсной комиссии.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3.13. Решения конкурсной комиссии оформляются протоколом, который подписывает председатель конкурсной комиссии. В протоколе указывается особое мнение членов конкурсной комиссии (при его наличии).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3.14.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 В указанном случае конкурсная комиссия принимает решение об отстранении члена конкурсной комиссии от рассмотрения заявок на участие в конкурсе.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4. Требования к заявке на участие в конкурсе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4.1. Для участия в конкурсе СОНКО представляет в ответственный орган заявку на участие в конкурсе.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3" w:name="P94"/>
      <w:bookmarkEnd w:id="3"/>
      <w:r>
        <w:t xml:space="preserve">4.2. Прием заявок на участие в конкурсе осуществляется в течение 20 рабочих дней </w:t>
      </w:r>
      <w:proofErr w:type="gramStart"/>
      <w:r>
        <w:t>с даты начала</w:t>
      </w:r>
      <w:proofErr w:type="gramEnd"/>
      <w:r>
        <w:t xml:space="preserve"> приема заявок на участие в конкурсе. По истечении данного срока заявки не принимаются.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4.3. Каждая СОНКО вправе подать только одну заявку на участие в конкурсе.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lastRenderedPageBreak/>
        <w:t>В случае установления факта подачи СОНКО двух и более заявок на участие в конкурсе данные заявки не рассматриваются.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4.4. Если информация, представленная в заявке на участие в конкурсе, содержит персональные данные, то к заявке на участие в конкурсе прилагается документ, подтверждающий согласие на обработку персональных данных.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4.5. СОНКО имеет право отозвать заявку </w:t>
      </w:r>
      <w:proofErr w:type="gramStart"/>
      <w:r>
        <w:t>на участие в конкурсе до даты окончания срока приема заявок на участие в конкурсе</w:t>
      </w:r>
      <w:proofErr w:type="gramEnd"/>
      <w:r>
        <w:t>. Уведомление об отзыве заявки составляется в произвольной письменной форме, подписывается руководителем СОНКО (либо иным уполномоченным лицом) и направляется по адресу, указанному в объявлении о проведении конкурса.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4.6. СОНКО имеет право внести </w:t>
      </w:r>
      <w:proofErr w:type="gramStart"/>
      <w:r>
        <w:t>в заявку на участие в конкурсе изменения до даты окончания приема заявок на участие</w:t>
      </w:r>
      <w:proofErr w:type="gramEnd"/>
      <w:r>
        <w:t xml:space="preserve"> в конкурсе путем представления дополнительных материалов на почтовый или электронный адрес для направления заявок на участие в конкурсе, указанный в объявлении о проведении конкурса, с указанием "Дополнительные материалы к заявке".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4.7. Заявка на участие в конкурсе должна включать: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w:anchor="P247" w:history="1">
        <w:r>
          <w:rPr>
            <w:color w:val="0000FF"/>
          </w:rPr>
          <w:t>заявление</w:t>
        </w:r>
      </w:hyperlink>
      <w:r>
        <w:t xml:space="preserve"> на участие в конкурсе социально ориентированных некоммерческих организаций на предоставление субсидий из бюджета Астраханской области на бумажном и электронном носителях по форме согласно приложению N 1 к настоящему Порядку.</w:t>
      </w:r>
      <w:proofErr w:type="gramEnd"/>
      <w:r>
        <w:t xml:space="preserve"> Указанный в заявлении на участие в конкурсе запрашиваемый объем финансирования из бюджета Астраханской области не должен превышать общего объема субсидии, предусмотренного в объявлении о проведении конкурса;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копии учредительных документов;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копию бухгалтерского баланса на последнюю отчетную дату либо иной налоговой отчетности на последнюю отчетную дату с отметкой налогового органа;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составленный в произвольной письменной форме проект, содержащий в том числе: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цели и задачи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состав основных мероприятий, этапы и сроки реализации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смету предполагаемых поступлений и планируемых расходов, ее обоснование;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долю финансирования проекта за счет средств субсидии от общих затрат на реализацию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затраты на оплату труда лиц, участвующих в подготовке и реализации мероприятий, предусмотренных проектом, от общих затрат на реализацию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механизм управления реализацией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значения показателей результативности и эффективности реализации проекта (с обязательным указанием количества сохраняемых и (или) вновь создаваемых рабочих мест, охвата населения социальной помощью при реализации проекта);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перечень проектов, реализуемых СОНКО за последние три года (при наличии), с указанием показателей их эффективности;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сведения о составе исполнителей проекта, их квалификации и опыте работы по направлениям, соответствующим целям и задачам проекта;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lastRenderedPageBreak/>
        <w:t>- информацию об освещении деятельности СОНКО в средствах массовой информации (пресса, телевидение, радио, сеть "Интернет") за истекший год;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- копии документов, представленных СОНКО в федеральный орган исполнительной власти, уполномоченный в сфере регистрации некоммерческих организаций, или его территориальный орган в соответствии с </w:t>
      </w:r>
      <w:hyperlink r:id="rId14" w:history="1">
        <w:r>
          <w:rPr>
            <w:color w:val="0000FF"/>
          </w:rPr>
          <w:t>пунктами 3</w:t>
        </w:r>
      </w:hyperlink>
      <w:r>
        <w:t xml:space="preserve">, </w:t>
      </w:r>
      <w:hyperlink r:id="rId15" w:history="1">
        <w:r>
          <w:rPr>
            <w:color w:val="0000FF"/>
          </w:rPr>
          <w:t>3.1 статьи 32</w:t>
        </w:r>
      </w:hyperlink>
      <w:r>
        <w:t xml:space="preserve"> Федерального закона от 12.01.1996 N 7-ФЗ "О некоммерческих организациях" за предыдущий финансовый год.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4.8. Ответственный орган направляет межведомственный запрос в уполномоченные органы государственной власти и иные организации, в распоряжении которых находятся соответствующие документы, о представлении: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выписки из Единого государственного реестра юридических лиц;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справки о состоянии расчетов по уплате налогов, сборов, страховых взносов, пеней, штрафов, процентов, подлежащих уплате в соответствии с законодательством Российской Федерации.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СОНКО вправе представить документы, указанные в настоящем пункте, по собственной инициативе.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При представлении документов, указанных в настоящем пункте, СОНКО по собственной инициативе указанные документы должны быть получены СОНКО не ранее чем за 30 календарных дней до дня направления заявки на участие в конкурсе.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4.9. Ответственный орган в течение 5 рабочих дней со дня поступления заявки на участие в конкурсе осуществляет ее прием, регистрацию в специальном журнале, форма и порядок ведения которого устанавливаются правовым актом ответственного органа, и направляет ее в конкурсную комиссию.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5. Порядок проведения конкурсного отбора СОНКО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proofErr w:type="gramStart"/>
      <w:r>
        <w:t xml:space="preserve">5.1 Конкурсная комиссия в течение 20 рабочих дней после истечения срока, предусмотренного </w:t>
      </w:r>
      <w:hyperlink w:anchor="P94" w:history="1">
        <w:r>
          <w:rPr>
            <w:color w:val="0000FF"/>
          </w:rPr>
          <w:t>пунктом 4.2 раздела 4</w:t>
        </w:r>
      </w:hyperlink>
      <w:r>
        <w:t xml:space="preserve"> настоящего Порядка, проверяет СОНКО на соответствие требованиям </w:t>
      </w:r>
      <w:hyperlink w:anchor="P45" w:history="1">
        <w:r>
          <w:rPr>
            <w:color w:val="0000FF"/>
          </w:rPr>
          <w:t>пунктов 1.4</w:t>
        </w:r>
      </w:hyperlink>
      <w:r>
        <w:t xml:space="preserve"> и </w:t>
      </w:r>
      <w:hyperlink w:anchor="P50" w:history="1">
        <w:r>
          <w:rPr>
            <w:color w:val="0000FF"/>
          </w:rPr>
          <w:t>1.5 раздела 1</w:t>
        </w:r>
      </w:hyperlink>
      <w:r>
        <w:t xml:space="preserve"> настоящего Порядка, рассматривает поступившие от ответственного органа заявки на участие в конкурсе на соответствие требованиям, установленным </w:t>
      </w:r>
      <w:hyperlink w:anchor="P100" w:history="1">
        <w:r>
          <w:rPr>
            <w:color w:val="0000FF"/>
          </w:rPr>
          <w:t>пунктом 4.7 раздела 4</w:t>
        </w:r>
      </w:hyperlink>
      <w:r>
        <w:t xml:space="preserve"> настоящего Порядка, проводит их оценку в соответствии с </w:t>
      </w:r>
      <w:hyperlink w:anchor="P126" w:history="1">
        <w:r>
          <w:rPr>
            <w:color w:val="0000FF"/>
          </w:rPr>
          <w:t>пунктом 5.2</w:t>
        </w:r>
      </w:hyperlink>
      <w:r>
        <w:t xml:space="preserve"> настоящего</w:t>
      </w:r>
      <w:proofErr w:type="gramEnd"/>
      <w:r>
        <w:t xml:space="preserve"> раздела, формирует список победителей конкурса с указанием размеров предоставляемых субсидий и утверждает его протоколом заседания конкурсной комиссии.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5.2. Оценка заявок на участие в конкурсе осуществляется по следующим критериям и коэффициентам их значимости:</w:t>
      </w:r>
    </w:p>
    <w:p w:rsidR="00570229" w:rsidRDefault="0057022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742"/>
        <w:gridCol w:w="1587"/>
        <w:gridCol w:w="3140"/>
      </w:tblGrid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Коэффициент значимости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Оценка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 xml:space="preserve">Осуществление СОНКО уставной деятельности по направлениям, предусмотренным </w:t>
            </w:r>
            <w:hyperlink r:id="rId16" w:history="1">
              <w:r>
                <w:rPr>
                  <w:color w:val="0000FF"/>
                </w:rPr>
                <w:t>статьей 31.1</w:t>
              </w:r>
            </w:hyperlink>
            <w:r>
              <w:t xml:space="preserve"> Федерального закона от 12.01.1996 N 7-ФЗ "О некоммерческих организациях"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От 1 года до 2 лет включительно - 3 балла, свыше 2 лет и до 4 лет включительно - 6 баллов, свыше 4 лет - 10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 xml:space="preserve">Соотношение затрат на осуществление проекта и </w:t>
            </w:r>
            <w:r>
              <w:lastRenderedPageBreak/>
              <w:t>предполагаемого эффекта от его реализации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lastRenderedPageBreak/>
              <w:t>0,2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 xml:space="preserve">Число баллов определяется конкурсной комиссией по </w:t>
            </w:r>
            <w:r>
              <w:lastRenderedPageBreak/>
              <w:t>результатам оценки проекта - от 0 до 10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Доля финансирования проекта за счет средств субсидии от общих затрат на реализацию проекта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95% - 0 баллов, от 80 до 94% - 3 балла, от 70 до 84% - 5 баллов, от 55 до 69% - 7 баллов, 54% и ниже - 10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Затраты на оплату труда лиц, участвующих в подготовке и реализации мероприятий, предусмотренных проектом, от общих затрат на реализацию проекта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20 и более % - 1 балл, от 19 до 15% - 5 баллов, от 14 до 10% - 10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Объем предполагаемых поступлений на реализацию проекта из внебюджетных источников, включая денежные средства, иное имущество, имущественные права, безвозмездно выполняемые работы и оказываемые услуги, труд добровольцев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proofErr w:type="gramStart"/>
            <w:r>
              <w:t>Свыше 150 тыс. рублей - 10 баллов, от 50 до 150 тыс. рублей - 3 балла, от 30 до 50 тыс. рублей - 2 балла, менее 30 тыс. рублей - 0 баллов</w:t>
            </w:r>
            <w:proofErr w:type="gramEnd"/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Соответствие запланированных к реализации мероприятий в рамках проекта ожидаемым результатам по итогам его реализации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Число баллов определяется конкурсной комиссией по результатам анализа представленного проекта - от 0 до 10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Количество лиц, охватываемых при реализации проекта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До 50 человек - 1 балл, от 51 до 100 человек - 2 балла, от 101 и более человек - 4 балла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Количество новых или сохраняемых в случае реализации проекта рабочих мест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При увеличении числа рабочих мест на 50 и более % - 10 баллов, при увеличении до 50% - 5 баллов, при сохранении прежнего количества рабочих мест - 4 балла, при уменьшении изначального количества рабочих мест - 0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Наличие у СОНКО опыта осуществления деятельности, предполагаемой по проекту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При наличии у СОНКО опыта осуществления деятельности, предполагаемой по проекту, от двух и более лет - 10 баллов, при наличии опыта у СОНКО от одного до двух лет - 2 балла, при наличии опыта до одного года - 1 балл, при отсутствии опыта - 0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Соответствие у исполнителей проекта квалификации и опыта запланированной деятельности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 xml:space="preserve">Число баллов определяется конкурсной </w:t>
            </w:r>
            <w:proofErr w:type="gramStart"/>
            <w:r>
              <w:t>комиссией</w:t>
            </w:r>
            <w:proofErr w:type="gramEnd"/>
            <w:r>
              <w:t xml:space="preserve"> по результатам оценки </w:t>
            </w:r>
            <w:r>
              <w:lastRenderedPageBreak/>
              <w:t>представленных в составе заявки документов на участие в конкурсе - от 0 до 10 баллов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Наличие информации о деятельности СОНКО в средствах массовой информации (пресса, телевидение, радио, сеть "Интернет") за истекший год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0 публикаций - 0 баллов, от 1 до 3 публикаций - 1 балл, от 4 до 7 публикаций - 3 балла, от 8 до 10 публикаций - 6 баллов, 11 публикаций и более - 8 баллов. При наличии сайта СОНКО в сети "Интернет" количество баллов увеличивается на 1 балл</w:t>
            </w:r>
          </w:p>
        </w:tc>
      </w:tr>
      <w:tr w:rsidR="00570229">
        <w:tc>
          <w:tcPr>
            <w:tcW w:w="575" w:type="dxa"/>
          </w:tcPr>
          <w:p w:rsidR="00570229" w:rsidRDefault="0057022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742" w:type="dxa"/>
          </w:tcPr>
          <w:p w:rsidR="00570229" w:rsidRDefault="00570229">
            <w:pPr>
              <w:pStyle w:val="ConsPlusNormal"/>
            </w:pPr>
            <w:r>
              <w:t>Наличие у СОНКО статуса исполнителя общественно полезных услуг</w:t>
            </w:r>
          </w:p>
        </w:tc>
        <w:tc>
          <w:tcPr>
            <w:tcW w:w="1587" w:type="dxa"/>
          </w:tcPr>
          <w:p w:rsidR="00570229" w:rsidRDefault="00570229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3140" w:type="dxa"/>
          </w:tcPr>
          <w:p w:rsidR="00570229" w:rsidRDefault="00570229">
            <w:pPr>
              <w:pStyle w:val="ConsPlusNormal"/>
              <w:jc w:val="center"/>
            </w:pPr>
            <w:r>
              <w:t>Наличие у СОНКО статуса исполнителя общественно полезных услуг - 1 балл. Отсутствие у СОНКО статуса исполнителя общественно полезных услуг - 0 баллов.</w:t>
            </w:r>
          </w:p>
        </w:tc>
      </w:tr>
    </w:tbl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5.3. При отсутствии данных по соответствующему критерию оценки заявки на участие в конкурсе указывается ноль баллов.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6" w:name="P182"/>
      <w:bookmarkEnd w:id="6"/>
      <w:r>
        <w:t>5.4. Заявки на участие в конкурсе оцениваются по 10-балльной шкале.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СОНКО, чьи заявки на участие в конкурсе превысили минимальное значение рейтинга заявки на участие в конкурсе и соответствуют требованиям </w:t>
      </w:r>
      <w:hyperlink w:anchor="P100" w:history="1">
        <w:r>
          <w:rPr>
            <w:color w:val="0000FF"/>
          </w:rPr>
          <w:t>пункта 4.7 раздела 4</w:t>
        </w:r>
      </w:hyperlink>
      <w:r>
        <w:t xml:space="preserve"> настоящего Порядка, признаются конкурсной комиссией победителями конкурса и среди них распределяется общий объем субсидии.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Минимальное значение рейтинга определяется соотношением суммы итоговых рейтинговых значений по каждой заявке к количеству заявок.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Итоговое рейтинговое значение по каждой заявке определяется путем сложения рейтинговых значений по всем критериям оценки заявки.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Рейтинговое значение определяется по формуле: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</w:pPr>
      <w:proofErr w:type="spellStart"/>
      <w:r>
        <w:t>Рi</w:t>
      </w:r>
      <w:proofErr w:type="spellEnd"/>
      <w:proofErr w:type="gramStart"/>
      <w:r>
        <w:t xml:space="preserve"> = Б</w:t>
      </w:r>
      <w:proofErr w:type="gramEnd"/>
      <w:r>
        <w:t xml:space="preserve"> x К,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где: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gramStart"/>
      <w:r>
        <w:t>i</w:t>
      </w:r>
      <w:proofErr w:type="spellEnd"/>
      <w:proofErr w:type="gramEnd"/>
      <w:r>
        <w:t xml:space="preserve"> - рейтинговое значение;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балл за оценку заявки;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коэффициент</w:t>
      </w:r>
      <w:proofErr w:type="gramEnd"/>
      <w:r>
        <w:t xml:space="preserve"> значимости.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5.5. Протокол заседания конкурсной комиссии со списком победителей конкурса и размерами предоставляемых субсидий передается в течение 2 рабочих дней со дня формирования списка победителей конкурса в ответственный орган.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5.6. Решение о предоставлении (отказе в предоставлении) субсидии (далее - решение) в течение 3 рабочих дней со дня получения протокола заседания конкурсной комиссии </w:t>
      </w:r>
      <w:r>
        <w:lastRenderedPageBreak/>
        <w:t>принимается правовым актом ответственного органа.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5.7. Основаниями для отказа в предоставлении субсидии являются: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- несоответствие СОНКО требованиям, установленным </w:t>
      </w:r>
      <w:hyperlink w:anchor="P45" w:history="1">
        <w:r>
          <w:rPr>
            <w:color w:val="0000FF"/>
          </w:rPr>
          <w:t>пунктами 1.4</w:t>
        </w:r>
      </w:hyperlink>
      <w:r>
        <w:t xml:space="preserve"> и </w:t>
      </w:r>
      <w:hyperlink w:anchor="P50" w:history="1">
        <w:r>
          <w:rPr>
            <w:color w:val="0000FF"/>
          </w:rPr>
          <w:t>1.5 раздела 1</w:t>
        </w:r>
      </w:hyperlink>
      <w:r>
        <w:t xml:space="preserve"> настоящего Порядка;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- несоответствие представленной СОНКО заявки требованиям, определенным </w:t>
      </w:r>
      <w:hyperlink w:anchor="P100" w:history="1">
        <w:r>
          <w:rPr>
            <w:color w:val="0000FF"/>
          </w:rPr>
          <w:t>пунктом 4.7 раздела 4</w:t>
        </w:r>
      </w:hyperlink>
      <w:r>
        <w:t xml:space="preserve"> настоящего Порядка, или непредставление (представление не в полном объеме) документов, включаемых в заявку, за исключением документов, полученных в рамках межведомственного взаимодействия;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- недостоверность представленной СОНКО информации;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- рейтинговое значение заявок на участие в конкурсе не превышает минимального значения рейтинга, установленного </w:t>
      </w:r>
      <w:hyperlink w:anchor="P182" w:history="1">
        <w:r>
          <w:rPr>
            <w:color w:val="0000FF"/>
          </w:rPr>
          <w:t>пунктом 5.4</w:t>
        </w:r>
      </w:hyperlink>
      <w:r>
        <w:t xml:space="preserve"> настоящего раздела.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5.8. Ответственный орган уведомляет СОНКО о принятом решении в письменной форме в течение 3 рабочих дней со дня принятия решения. В случае принятия решения об отказе в предоставлении субсидии в уведомлении указывается основание для отказа в предоставлении субсидии.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5.9. Утвержденный список победителей конкурса с указанием размеров предоставляемых субсидий не позднее 3 рабочих дней со дня принятия решения размещается на официальном сайте ответственного органа в сети "Интернет" и средствах массовой информации.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6. Порядок распределения субсидий между победителями</w:t>
      </w:r>
    </w:p>
    <w:p w:rsidR="00570229" w:rsidRDefault="00570229">
      <w:pPr>
        <w:pStyle w:val="ConsPlusNormal"/>
        <w:jc w:val="center"/>
      </w:pPr>
      <w:r>
        <w:t>конкурса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6.1. Конкурсная комиссия осуществляет распределение субсидий между победителями конкурса по следующей формуле: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</w:pPr>
      <w:proofErr w:type="spellStart"/>
      <w:r>
        <w:t>Сi</w:t>
      </w:r>
      <w:proofErr w:type="spellEnd"/>
      <w:proofErr w:type="gramStart"/>
      <w:r>
        <w:t xml:space="preserve"> = С</w:t>
      </w:r>
      <w:proofErr w:type="gramEnd"/>
      <w:r>
        <w:t xml:space="preserve"> x (</w:t>
      </w:r>
      <w:proofErr w:type="spellStart"/>
      <w:r>
        <w:t>Рi</w:t>
      </w:r>
      <w:proofErr w:type="spellEnd"/>
      <w:r>
        <w:t xml:space="preserve"> / Р),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где: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spellStart"/>
      <w:r>
        <w:t>С</w:t>
      </w:r>
      <w:proofErr w:type="gramStart"/>
      <w:r>
        <w:t>i</w:t>
      </w:r>
      <w:proofErr w:type="spellEnd"/>
      <w:proofErr w:type="gramEnd"/>
      <w:r>
        <w:t xml:space="preserve"> - объем субсидии i-й СОНКО;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С - общий объем субсидии;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spellStart"/>
      <w:r>
        <w:t>Р</w:t>
      </w:r>
      <w:proofErr w:type="gramStart"/>
      <w:r>
        <w:t>i</w:t>
      </w:r>
      <w:proofErr w:type="spellEnd"/>
      <w:proofErr w:type="gramEnd"/>
      <w:r>
        <w:t xml:space="preserve"> - рейтинговое значение СОНКО - победителя конкурса;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итоговое рейтинговое значение СОНКО - победителей конкурса.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Объем субсидии i-й СОНКО не должен превышать установленный общий объем субсидии.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В случае если размер субсидии i-й СОНКО определен конкурсной комиссией в объеме, большем запрашиваемого СОНКО объема финансирования из бюджета Астраханской области, то субсидия i-й СОНКО предоставляется в объеме, указанном в заявке на участие в конкурсе.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>В случае если размер субсидии i-й СОНКО определился в объеме, меньшем запрашиваемого СОНКО объема финансирования из бюджета Астраханской области, то СОНКО должна скорректировать проект под предусмотренный объем субсидии в течение 3 рабочих дней со дня получения СОНКО уведомления о предоставлении субсидии, в котором указывается предложение о корректировке проекта под предусмотренный объем субсидии.</w:t>
      </w:r>
      <w:proofErr w:type="gramEnd"/>
    </w:p>
    <w:p w:rsidR="00570229" w:rsidRDefault="00570229">
      <w:pPr>
        <w:pStyle w:val="ConsPlusNormal"/>
        <w:spacing w:before="220"/>
        <w:ind w:firstLine="540"/>
        <w:jc w:val="both"/>
      </w:pPr>
      <w:r>
        <w:lastRenderedPageBreak/>
        <w:t>В случае если по результатам рассмотрения уведомления СОНКО направляет в конкурсную комиссию письменный отказ на корректировку проекта либо уведомление не рассмотрено СОНКО в установленный срок, СОНКО считается отказавшейся от предоставления субсидии.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7" w:name="P220"/>
      <w:bookmarkEnd w:id="7"/>
      <w:r>
        <w:t>6.2. При условии принятия ответственным органом решения в течение 10 рабочих дней со дня его принятия между ответственным органом и СОНКО заключается соглашение о предоставлении субсидии в соответствии с типовой формой, установленной министерством финансов Астраханской области (далее - соглашение о предоставлении субсидии).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gramStart"/>
      <w:r>
        <w:t>Обязательными условиями предоставления субсидии, включаемыми в соглашение о предоставлении субсидий, являются согласие СОНКО - победителя конкурса (далее - получатель субсидии)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субсидий, на осуществление ответственным органом и органами государственного финансового контроля проверок соблюдения ими условий, целей и порядка предоставления субсидий и запрет на приобретение за</w:t>
      </w:r>
      <w:proofErr w:type="gramEnd"/>
      <w:r>
        <w:t xml:space="preserve"> счет полученных средств субсидии, предоставленных в целях финансового обеспечения затрат получателя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:rsidR="00570229" w:rsidRDefault="00570229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Незаключение</w:t>
      </w:r>
      <w:proofErr w:type="spellEnd"/>
      <w:r>
        <w:t xml:space="preserve"> получателем субсидии соглашения о предоставлении субсидии в срок, установленный </w:t>
      </w:r>
      <w:hyperlink w:anchor="P220" w:history="1">
        <w:r>
          <w:rPr>
            <w:color w:val="0000FF"/>
          </w:rPr>
          <w:t>абзацем первым</w:t>
        </w:r>
      </w:hyperlink>
      <w:r>
        <w:t xml:space="preserve"> настоящего пункта, за исключением случаев, когда невозможность своевременного заключения соглашения о предоставлении субсидии вызвана действием обстоятельств непреодолимой силы или действиями (бездействием) ответственного органа, признается отказом получателя субсидии от получения субсидии, в этом случае ответственным органом в течение 2 рабочих дней со дня истечения срока, указанного в </w:t>
      </w:r>
      <w:hyperlink w:anchor="P220" w:history="1">
        <w:r>
          <w:rPr>
            <w:color w:val="0000FF"/>
          </w:rPr>
          <w:t>абзаце первом</w:t>
        </w:r>
        <w:proofErr w:type="gramEnd"/>
      </w:hyperlink>
      <w:r>
        <w:t xml:space="preserve"> настоящего пункта, принимается решение об отказе в предоставлении субсидии, которое оформляется правовым актом ответственного органа.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6.3. Ответственный орган перечисляет субсидии на расчетные счета получателей субсидии, открытые в кредитных организациях, по истечении 10 рабочих дней со дня подписания соглашения о предоставлении субсидии, по мере поступления средств из бюджета Астраханской области.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>7. Требование к отчетности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 xml:space="preserve">7.1. Получатели субсидии ежемесячно, не позднее 10-го числа месяца, следующего за отчетным периодом, представляют в ответственный орган </w:t>
      </w:r>
      <w:hyperlink w:anchor="P323" w:history="1">
        <w:r>
          <w:rPr>
            <w:color w:val="0000FF"/>
          </w:rPr>
          <w:t>отчет</w:t>
        </w:r>
      </w:hyperlink>
      <w:r>
        <w:t xml:space="preserve"> об использовании субсидии по форме согласно приложению N 2 к настоящему Порядку.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>7.2. Ответственный орган в течение 30 рабочих дней со дня предоставления получателем субсидии отчета об использовании субсидии размещает на своем официальном сайте в сети "Интернет" информацию о реализации проекта (с обезличиванием персональных данных получателей субсидии в случае отсутствия их согласия на обработку персональных данных).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center"/>
        <w:outlineLvl w:val="1"/>
      </w:pPr>
      <w:r>
        <w:t xml:space="preserve">8.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570229" w:rsidRDefault="00570229">
      <w:pPr>
        <w:pStyle w:val="ConsPlusNormal"/>
        <w:jc w:val="center"/>
      </w:pPr>
      <w:r>
        <w:t>условий, целей и порядка предоставления субсидий</w:t>
      </w:r>
    </w:p>
    <w:p w:rsidR="00570229" w:rsidRDefault="00570229">
      <w:pPr>
        <w:pStyle w:val="ConsPlusNormal"/>
        <w:jc w:val="center"/>
      </w:pPr>
      <w:r>
        <w:t>и ответственности за их нарушение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ind w:firstLine="540"/>
        <w:jc w:val="both"/>
      </w:pPr>
      <w:r>
        <w:t>8.1. Обязательная проверка соблюдения получателем субсидии условий, целей и порядка предоставления субсидии осуществляется ответственным органом и уполномоченным органом государственного финансового контроля Астраханской области.</w:t>
      </w:r>
    </w:p>
    <w:p w:rsidR="00570229" w:rsidRDefault="00570229">
      <w:pPr>
        <w:pStyle w:val="ConsPlusNormal"/>
        <w:spacing w:before="220"/>
        <w:ind w:firstLine="540"/>
        <w:jc w:val="both"/>
      </w:pPr>
      <w:bookmarkStart w:id="8" w:name="P235"/>
      <w:bookmarkEnd w:id="8"/>
      <w:r>
        <w:lastRenderedPageBreak/>
        <w:t>8.2. Получатель субсидии обязан в срок до 1 февраля года, следующего за годом, в котором заключено соглашение о предоставлении субсидии, возвратить в бюджет Астраханской области остаток субсидии, не использованный в отчетном финансовом году, потребность в котором отсутствует.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В случае невозврата субсидии в срок, установленный </w:t>
      </w:r>
      <w:hyperlink w:anchor="P235" w:history="1">
        <w:r>
          <w:rPr>
            <w:color w:val="0000FF"/>
          </w:rPr>
          <w:t>абзацем первым</w:t>
        </w:r>
      </w:hyperlink>
      <w:r>
        <w:t xml:space="preserve"> настоящего пункта, ответственный орган обращается в суд с заявлением о возврате субсидии в порядке, установленном законодательством Российской Федерации.</w:t>
      </w:r>
    </w:p>
    <w:p w:rsidR="00570229" w:rsidRDefault="00570229">
      <w:pPr>
        <w:pStyle w:val="ConsPlusNormal"/>
        <w:spacing w:before="220"/>
        <w:ind w:firstLine="540"/>
        <w:jc w:val="both"/>
      </w:pPr>
      <w:r>
        <w:t xml:space="preserve">8.3. </w:t>
      </w:r>
      <w:proofErr w:type="gramStart"/>
      <w:r>
        <w:t>В случае нарушения получателем субсидии условий, установленных при предоставлении субсидии, выявленного по фактам проверок, проведенных ответственным органом и уполномоченным органом государственного финансового контроля Астраханской области, ответственный орган в течение 10 рабочих дней со дня выявления указанных фактов направляет получателю субсидии требование об обеспечении возврата субсидии в бюджет Астраханской области.</w:t>
      </w:r>
      <w:proofErr w:type="gramEnd"/>
    </w:p>
    <w:p w:rsidR="00570229" w:rsidRDefault="00570229">
      <w:pPr>
        <w:pStyle w:val="ConsPlusNormal"/>
        <w:spacing w:before="220"/>
        <w:ind w:firstLine="540"/>
        <w:jc w:val="both"/>
      </w:pPr>
      <w:r>
        <w:t>Возврат субсидии осуществляется получателем субсидии в течение 14 рабочих дней со дня получения требования об обеспечении возврата субсидии в бюджет Астраханской области. В случае отказа получателем субсидии добровольно возвратить субсидию ее возврат в бюджет Астраханской области осуществляется ответственным органом в судебном порядке.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right"/>
        <w:outlineLvl w:val="1"/>
      </w:pPr>
      <w:r>
        <w:t>Приложение N 1</w:t>
      </w:r>
    </w:p>
    <w:p w:rsidR="00570229" w:rsidRDefault="00570229">
      <w:pPr>
        <w:pStyle w:val="ConsPlusNormal"/>
        <w:jc w:val="right"/>
      </w:pPr>
      <w:r>
        <w:t>к Порядку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nformat"/>
        <w:jc w:val="both"/>
      </w:pPr>
      <w:bookmarkStart w:id="9" w:name="P247"/>
      <w:bookmarkEnd w:id="9"/>
      <w:r>
        <w:t xml:space="preserve">                                 ЗАЯВЛЕНИЕ</w:t>
      </w:r>
    </w:p>
    <w:p w:rsidR="00570229" w:rsidRDefault="00570229">
      <w:pPr>
        <w:pStyle w:val="ConsPlusNonformat"/>
        <w:jc w:val="both"/>
      </w:pPr>
      <w:r>
        <w:t>на участие в конкурсе социально ориентированных некоммерческих организаций</w:t>
      </w:r>
    </w:p>
    <w:p w:rsidR="00570229" w:rsidRDefault="00570229">
      <w:pPr>
        <w:pStyle w:val="ConsPlusNonformat"/>
        <w:jc w:val="both"/>
      </w:pPr>
      <w:r>
        <w:t xml:space="preserve">        на предоставление субсидий из бюджета Астраханской области</w:t>
      </w:r>
    </w:p>
    <w:p w:rsidR="00570229" w:rsidRDefault="00570229">
      <w:pPr>
        <w:pStyle w:val="ConsPlusNonformat"/>
        <w:jc w:val="both"/>
      </w:pPr>
    </w:p>
    <w:p w:rsidR="00570229" w:rsidRDefault="00570229">
      <w:pPr>
        <w:pStyle w:val="ConsPlusNonformat"/>
        <w:jc w:val="both"/>
      </w:pPr>
      <w:r>
        <w:t xml:space="preserve">    Полное    наименование    социально    </w:t>
      </w:r>
      <w:proofErr w:type="gramStart"/>
      <w:r>
        <w:t>ориентированной</w:t>
      </w:r>
      <w:proofErr w:type="gramEnd"/>
      <w:r>
        <w:t xml:space="preserve">   некоммерческой</w:t>
      </w:r>
    </w:p>
    <w:p w:rsidR="00570229" w:rsidRDefault="00570229">
      <w:pPr>
        <w:pStyle w:val="ConsPlusNonformat"/>
        <w:jc w:val="both"/>
      </w:pPr>
      <w:r>
        <w:t>организации: ______________________________________________________________</w:t>
      </w:r>
    </w:p>
    <w:p w:rsidR="00570229" w:rsidRDefault="00570229">
      <w:pPr>
        <w:pStyle w:val="ConsPlusNonformat"/>
        <w:jc w:val="both"/>
      </w:pPr>
      <w:r>
        <w:t>__________________________________________________________ (далее - СОНКО);</w:t>
      </w:r>
    </w:p>
    <w:p w:rsidR="00570229" w:rsidRDefault="00570229">
      <w:pPr>
        <w:pStyle w:val="ConsPlusNonformat"/>
        <w:jc w:val="both"/>
      </w:pPr>
      <w:r>
        <w:t xml:space="preserve">    Сокращенное наименование СОНКО</w:t>
      </w:r>
      <w:proofErr w:type="gramStart"/>
      <w:r>
        <w:t>: 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Дата регистрации</w:t>
      </w:r>
      <w:proofErr w:type="gramStart"/>
      <w:r>
        <w:t>: ____________________________________________________;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Адрес (юридический и фактический</w:t>
      </w:r>
      <w:proofErr w:type="gramStart"/>
      <w:r>
        <w:t>): 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>___________________________________________________________________________</w:t>
      </w:r>
    </w:p>
    <w:p w:rsidR="00570229" w:rsidRDefault="00570229">
      <w:pPr>
        <w:pStyle w:val="ConsPlusNonformat"/>
        <w:jc w:val="both"/>
      </w:pPr>
      <w:r>
        <w:t xml:space="preserve">    Адрес электронной почты: ______________________________________________</w:t>
      </w:r>
    </w:p>
    <w:p w:rsidR="00570229" w:rsidRDefault="00570229">
      <w:pPr>
        <w:pStyle w:val="ConsPlusNonformat"/>
        <w:jc w:val="both"/>
      </w:pPr>
      <w:r>
        <w:t xml:space="preserve">    Сайт в информационно-телекоммуникационной сети "Интернет": ____________</w:t>
      </w:r>
    </w:p>
    <w:p w:rsidR="00570229" w:rsidRDefault="00570229">
      <w:pPr>
        <w:pStyle w:val="ConsPlusNonformat"/>
        <w:jc w:val="both"/>
      </w:pPr>
      <w:r>
        <w:t>__________________________________________________________________________;</w:t>
      </w:r>
    </w:p>
    <w:p w:rsidR="00570229" w:rsidRDefault="00570229">
      <w:pPr>
        <w:pStyle w:val="ConsPlusNonformat"/>
        <w:jc w:val="both"/>
      </w:pPr>
      <w:r>
        <w:t xml:space="preserve">    Телефон/ факс</w:t>
      </w:r>
      <w:proofErr w:type="gramStart"/>
      <w:r>
        <w:t>: _______________________________________________________;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Должность/ фамилия, имя, отчество (полностью) руководителя: ___________</w:t>
      </w:r>
    </w:p>
    <w:p w:rsidR="00570229" w:rsidRDefault="00570229">
      <w:pPr>
        <w:pStyle w:val="ConsPlusNonformat"/>
        <w:jc w:val="both"/>
      </w:pPr>
      <w:r>
        <w:t>__________________________________________________________________________;</w:t>
      </w:r>
    </w:p>
    <w:p w:rsidR="00570229" w:rsidRDefault="00570229">
      <w:pPr>
        <w:pStyle w:val="ConsPlusNonformat"/>
        <w:jc w:val="both"/>
      </w:pPr>
      <w:r>
        <w:t xml:space="preserve">    Численность работников</w:t>
      </w:r>
      <w:proofErr w:type="gramStart"/>
      <w:r>
        <w:t>: ______________________________________________;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Численность добровольцев</w:t>
      </w:r>
      <w:proofErr w:type="gramStart"/>
      <w:r>
        <w:t>: ____________________________________________;</w:t>
      </w:r>
      <w:proofErr w:type="gramEnd"/>
    </w:p>
    <w:p w:rsidR="00570229" w:rsidRDefault="00570229">
      <w:pPr>
        <w:pStyle w:val="ConsPlusNonformat"/>
        <w:jc w:val="both"/>
      </w:pPr>
      <w:r>
        <w:t xml:space="preserve">    Общая сумма планируемых расходов на реализацию проекта (тыс. руб.):</w:t>
      </w:r>
    </w:p>
    <w:p w:rsidR="00570229" w:rsidRDefault="00570229">
      <w:pPr>
        <w:pStyle w:val="ConsPlusNonformat"/>
        <w:jc w:val="both"/>
      </w:pPr>
      <w:r>
        <w:t>___________________________________________________________________________</w:t>
      </w:r>
    </w:p>
    <w:p w:rsidR="00570229" w:rsidRDefault="00570229">
      <w:pPr>
        <w:pStyle w:val="ConsPlusNonformat"/>
        <w:jc w:val="both"/>
      </w:pPr>
      <w:r>
        <w:t xml:space="preserve">    Запрашиваемый  объем  финансирования  из  бюджета  Астраханской области</w:t>
      </w:r>
    </w:p>
    <w:p w:rsidR="00570229" w:rsidRDefault="00570229">
      <w:pPr>
        <w:pStyle w:val="ConsPlusNonformat"/>
        <w:jc w:val="both"/>
      </w:pPr>
      <w:r>
        <w:t>(тыс. руб.) ______________________________________________________________;</w:t>
      </w:r>
    </w:p>
    <w:p w:rsidR="00570229" w:rsidRDefault="00570229">
      <w:pPr>
        <w:pStyle w:val="ConsPlusNonformat"/>
        <w:jc w:val="both"/>
      </w:pPr>
      <w:r>
        <w:t xml:space="preserve">    Предполагаемая  сумма  </w:t>
      </w:r>
      <w:proofErr w:type="spellStart"/>
      <w:r>
        <w:t>софинансирования</w:t>
      </w:r>
      <w:proofErr w:type="spellEnd"/>
      <w:r>
        <w:t xml:space="preserve">  проекта  за  счет </w:t>
      </w:r>
      <w:proofErr w:type="gramStart"/>
      <w:r>
        <w:t>внебюджетных</w:t>
      </w:r>
      <w:proofErr w:type="gramEnd"/>
    </w:p>
    <w:p w:rsidR="00570229" w:rsidRDefault="00570229">
      <w:pPr>
        <w:pStyle w:val="ConsPlusNonformat"/>
        <w:jc w:val="both"/>
      </w:pPr>
      <w:proofErr w:type="gramStart"/>
      <w:r>
        <w:t>источников  (не  менее  5%  от  суммы расходов на реализацию проекта) (тыс.</w:t>
      </w:r>
      <w:proofErr w:type="gramEnd"/>
    </w:p>
    <w:p w:rsidR="00570229" w:rsidRDefault="00570229">
      <w:pPr>
        <w:pStyle w:val="ConsPlusNonformat"/>
        <w:jc w:val="both"/>
      </w:pPr>
      <w:r>
        <w:t>руб.): ___________________________________________________________________.</w:t>
      </w:r>
    </w:p>
    <w:p w:rsidR="00570229" w:rsidRDefault="00570229">
      <w:pPr>
        <w:pStyle w:val="ConsPlusNonformat"/>
        <w:jc w:val="both"/>
      </w:pPr>
      <w:r>
        <w:t xml:space="preserve">    Достоверность  информации  (в  том  числе документов), представленной </w:t>
      </w:r>
      <w:proofErr w:type="gramStart"/>
      <w:r>
        <w:t>в</w:t>
      </w:r>
      <w:proofErr w:type="gramEnd"/>
    </w:p>
    <w:p w:rsidR="00570229" w:rsidRDefault="00570229">
      <w:pPr>
        <w:pStyle w:val="ConsPlusNonformat"/>
        <w:jc w:val="both"/>
      </w:pPr>
      <w:r>
        <w:t xml:space="preserve">составе   заявки   на   участие   в   конкурсе   социально  </w:t>
      </w:r>
      <w:proofErr w:type="gramStart"/>
      <w:r>
        <w:t>ориентированных</w:t>
      </w:r>
      <w:proofErr w:type="gramEnd"/>
    </w:p>
    <w:p w:rsidR="00570229" w:rsidRDefault="00570229">
      <w:pPr>
        <w:pStyle w:val="ConsPlusNonformat"/>
        <w:jc w:val="both"/>
      </w:pPr>
      <w:r>
        <w:t>некоммерческих   организаций   на   предоставление   субсидий   из  бюджета</w:t>
      </w:r>
    </w:p>
    <w:p w:rsidR="00570229" w:rsidRDefault="00570229">
      <w:pPr>
        <w:pStyle w:val="ConsPlusNonformat"/>
        <w:jc w:val="both"/>
      </w:pPr>
      <w:r>
        <w:t>Астраханской области (далее - конкурс), подтверждаю.</w:t>
      </w:r>
    </w:p>
    <w:p w:rsidR="00570229" w:rsidRDefault="00570229">
      <w:pPr>
        <w:pStyle w:val="ConsPlusNonformat"/>
        <w:jc w:val="both"/>
      </w:pPr>
      <w:r>
        <w:lastRenderedPageBreak/>
        <w:t xml:space="preserve">    Подтверждаю, что на день подачи заявления на участие в конкурсе СОНКО:</w:t>
      </w:r>
    </w:p>
    <w:p w:rsidR="00570229" w:rsidRDefault="00570229">
      <w:pPr>
        <w:pStyle w:val="ConsPlusNonformat"/>
        <w:jc w:val="both"/>
      </w:pPr>
      <w:r>
        <w:t xml:space="preserve">    -  не  имеет  неисполненной  обязанности  по  уплате  налогов,  сборов,</w:t>
      </w:r>
    </w:p>
    <w:p w:rsidR="00570229" w:rsidRDefault="00570229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570229" w:rsidRDefault="00570229">
      <w:pPr>
        <w:pStyle w:val="ConsPlusNonformat"/>
        <w:jc w:val="both"/>
      </w:pPr>
      <w:r>
        <w:t xml:space="preserve">соответствии с законодательством Российской Федерации о налогах и сборах, </w:t>
      </w:r>
      <w:proofErr w:type="gramStart"/>
      <w:r>
        <w:t>в</w:t>
      </w:r>
      <w:proofErr w:type="gramEnd"/>
    </w:p>
    <w:p w:rsidR="00570229" w:rsidRDefault="00570229">
      <w:pPr>
        <w:pStyle w:val="ConsPlusNonformat"/>
        <w:jc w:val="both"/>
      </w:pPr>
      <w:r>
        <w:t xml:space="preserve">размере, превышающем 100 рублей, срок исполнения </w:t>
      </w:r>
      <w:proofErr w:type="gramStart"/>
      <w:r>
        <w:t>которой</w:t>
      </w:r>
      <w:proofErr w:type="gramEnd"/>
      <w:r>
        <w:t xml:space="preserve"> наступил более чем</w:t>
      </w:r>
    </w:p>
    <w:p w:rsidR="00570229" w:rsidRDefault="00570229">
      <w:pPr>
        <w:pStyle w:val="ConsPlusNonformat"/>
        <w:jc w:val="both"/>
      </w:pPr>
      <w:r>
        <w:t>за четыре месяца до дня подачи заявки на участие в конкурсе;</w:t>
      </w:r>
    </w:p>
    <w:p w:rsidR="00570229" w:rsidRDefault="00570229">
      <w:pPr>
        <w:pStyle w:val="ConsPlusNonformat"/>
        <w:jc w:val="both"/>
      </w:pPr>
      <w:r>
        <w:t xml:space="preserve">    - не находится в процессе реорганизации, ликвидации, банкротства;</w:t>
      </w:r>
    </w:p>
    <w:p w:rsidR="00570229" w:rsidRDefault="00570229">
      <w:pPr>
        <w:pStyle w:val="ConsPlusNonformat"/>
        <w:jc w:val="both"/>
      </w:pPr>
      <w:r>
        <w:t xml:space="preserve">    - осуществляет уставную деятельность на территории Астраханской области</w:t>
      </w:r>
    </w:p>
    <w:p w:rsidR="00570229" w:rsidRDefault="00570229">
      <w:pPr>
        <w:pStyle w:val="ConsPlusNonformat"/>
        <w:jc w:val="both"/>
      </w:pPr>
      <w:r>
        <w:t>не  менее  одного  года  со  дня  государственной  регистрации  в  качестве</w:t>
      </w:r>
    </w:p>
    <w:p w:rsidR="00570229" w:rsidRDefault="00570229">
      <w:pPr>
        <w:pStyle w:val="ConsPlusNonformat"/>
        <w:jc w:val="both"/>
      </w:pPr>
      <w:r>
        <w:t>юридического лица.</w:t>
      </w:r>
    </w:p>
    <w:p w:rsidR="00570229" w:rsidRDefault="00570229">
      <w:pPr>
        <w:pStyle w:val="ConsPlusNonformat"/>
        <w:jc w:val="both"/>
      </w:pPr>
      <w:r>
        <w:t xml:space="preserve">    Подтверждаю,  что  СОНКО  имеет статус исполнителя общественно </w:t>
      </w:r>
      <w:proofErr w:type="gramStart"/>
      <w:r>
        <w:t>полезных</w:t>
      </w:r>
      <w:proofErr w:type="gramEnd"/>
    </w:p>
    <w:p w:rsidR="00570229" w:rsidRDefault="00570229">
      <w:pPr>
        <w:pStyle w:val="ConsPlusNonformat"/>
        <w:jc w:val="both"/>
      </w:pPr>
      <w:r>
        <w:t>услуг (данное обстоятельство указывается только при его наличии).</w:t>
      </w:r>
    </w:p>
    <w:p w:rsidR="00570229" w:rsidRDefault="00570229">
      <w:pPr>
        <w:pStyle w:val="ConsPlusNonformat"/>
        <w:jc w:val="both"/>
      </w:pPr>
      <w:r>
        <w:t xml:space="preserve">    Также даю согласие на осуществление ___________________________________</w:t>
      </w:r>
    </w:p>
    <w:p w:rsidR="00570229" w:rsidRDefault="00570229">
      <w:pPr>
        <w:pStyle w:val="ConsPlusNonformat"/>
        <w:jc w:val="both"/>
      </w:pPr>
      <w:r>
        <w:t>___________________________________________________________________________</w:t>
      </w:r>
    </w:p>
    <w:p w:rsidR="00570229" w:rsidRDefault="00570229">
      <w:pPr>
        <w:pStyle w:val="ConsPlusNonformat"/>
        <w:jc w:val="both"/>
      </w:pPr>
      <w:r>
        <w:t xml:space="preserve"> </w:t>
      </w:r>
      <w:proofErr w:type="gramStart"/>
      <w:r>
        <w:t>(наименование исполнительного органа государственной власти Астраханской</w:t>
      </w:r>
      <w:proofErr w:type="gramEnd"/>
    </w:p>
    <w:p w:rsidR="00570229" w:rsidRDefault="00570229">
      <w:pPr>
        <w:pStyle w:val="ConsPlusNonformat"/>
        <w:jc w:val="both"/>
      </w:pPr>
      <w:r>
        <w:t xml:space="preserve">       области, в </w:t>
      </w:r>
      <w:proofErr w:type="gramStart"/>
      <w:r>
        <w:t>который</w:t>
      </w:r>
      <w:proofErr w:type="gramEnd"/>
      <w:r>
        <w:t xml:space="preserve"> подается заявление на участие в конкурсе)</w:t>
      </w:r>
    </w:p>
    <w:p w:rsidR="00570229" w:rsidRDefault="00570229">
      <w:pPr>
        <w:pStyle w:val="ConsPlusNonformat"/>
        <w:jc w:val="both"/>
      </w:pPr>
      <w:r>
        <w:t>органами  государственного  финансового  контроля проверок соблюдения СОНКО</w:t>
      </w:r>
    </w:p>
    <w:p w:rsidR="00570229" w:rsidRDefault="00570229">
      <w:pPr>
        <w:pStyle w:val="ConsPlusNonformat"/>
        <w:jc w:val="both"/>
      </w:pPr>
      <w:r>
        <w:t>условий, целей и порядка предоставления субсидий.</w:t>
      </w:r>
    </w:p>
    <w:p w:rsidR="00570229" w:rsidRDefault="00570229">
      <w:pPr>
        <w:pStyle w:val="ConsPlusNonformat"/>
        <w:jc w:val="both"/>
      </w:pPr>
      <w:r>
        <w:t xml:space="preserve">    Обязуюсь   не   приобретать   за   счет  полученных  средств  субсидии,</w:t>
      </w:r>
    </w:p>
    <w:p w:rsidR="00570229" w:rsidRDefault="00570229">
      <w:pPr>
        <w:pStyle w:val="ConsPlusNonformat"/>
        <w:jc w:val="both"/>
      </w:pPr>
      <w:r>
        <w:t xml:space="preserve">предоставленных  в  целях финансового обеспечения затрат СОНКО, </w:t>
      </w:r>
      <w:proofErr w:type="gramStart"/>
      <w:r>
        <w:t>иностранной</w:t>
      </w:r>
      <w:proofErr w:type="gramEnd"/>
    </w:p>
    <w:p w:rsidR="00570229" w:rsidRDefault="00570229">
      <w:pPr>
        <w:pStyle w:val="ConsPlusNonformat"/>
        <w:jc w:val="both"/>
      </w:pPr>
      <w:r>
        <w:t xml:space="preserve">валюты,  за  исключением операций, осуществляемых в соответствии </w:t>
      </w:r>
      <w:proofErr w:type="gramStart"/>
      <w:r>
        <w:t>с</w:t>
      </w:r>
      <w:proofErr w:type="gramEnd"/>
      <w:r>
        <w:t xml:space="preserve"> валютным</w:t>
      </w:r>
    </w:p>
    <w:p w:rsidR="00570229" w:rsidRDefault="00570229">
      <w:pPr>
        <w:pStyle w:val="ConsPlusNonformat"/>
        <w:jc w:val="both"/>
      </w:pPr>
      <w:r>
        <w:t>законодательством    Российской    Федерации    при    закупке   (поставке)</w:t>
      </w:r>
    </w:p>
    <w:p w:rsidR="00570229" w:rsidRDefault="00570229">
      <w:pPr>
        <w:pStyle w:val="ConsPlusNonformat"/>
        <w:jc w:val="both"/>
      </w:pPr>
      <w:r>
        <w:t xml:space="preserve">высокотехнологичного   импортного   оборудования,   сырья  и  </w:t>
      </w:r>
      <w:proofErr w:type="gramStart"/>
      <w:r>
        <w:t>комплектующих</w:t>
      </w:r>
      <w:proofErr w:type="gramEnd"/>
    </w:p>
    <w:p w:rsidR="00570229" w:rsidRDefault="00570229">
      <w:pPr>
        <w:pStyle w:val="ConsPlusNonformat"/>
        <w:jc w:val="both"/>
      </w:pPr>
      <w:r>
        <w:t>изделий,  а  также  связанных  с достижением целей предоставления указанных</w:t>
      </w:r>
    </w:p>
    <w:p w:rsidR="00570229" w:rsidRDefault="00570229">
      <w:pPr>
        <w:pStyle w:val="ConsPlusNonformat"/>
        <w:jc w:val="both"/>
      </w:pPr>
      <w:r>
        <w:t>средств   иных   операций,   определенных  Порядком  определения  объема  и</w:t>
      </w:r>
    </w:p>
    <w:p w:rsidR="00570229" w:rsidRDefault="00570229">
      <w:pPr>
        <w:pStyle w:val="ConsPlusNonformat"/>
        <w:jc w:val="both"/>
      </w:pPr>
      <w:r>
        <w:t>предоставления  на  конкурсной  основе  субсидий  из  бюджета  Астраханской</w:t>
      </w:r>
    </w:p>
    <w:p w:rsidR="00570229" w:rsidRDefault="00570229">
      <w:pPr>
        <w:pStyle w:val="ConsPlusNonformat"/>
        <w:jc w:val="both"/>
      </w:pPr>
      <w:r>
        <w:t xml:space="preserve">области    социально    ориентированным   некоммерческим   организациям   </w:t>
      </w:r>
      <w:proofErr w:type="gramStart"/>
      <w:r>
        <w:t>в</w:t>
      </w:r>
      <w:proofErr w:type="gramEnd"/>
    </w:p>
    <w:p w:rsidR="00570229" w:rsidRDefault="00570229">
      <w:pPr>
        <w:pStyle w:val="ConsPlusNonformat"/>
        <w:jc w:val="both"/>
      </w:pPr>
      <w:r>
        <w:t>Астраханской    области,    утвержденным    постановлением    Правительства</w:t>
      </w:r>
    </w:p>
    <w:p w:rsidR="00570229" w:rsidRDefault="00570229">
      <w:pPr>
        <w:pStyle w:val="ConsPlusNonformat"/>
        <w:jc w:val="both"/>
      </w:pPr>
      <w:r>
        <w:t>Астраханской области от __________ N ____.</w:t>
      </w:r>
    </w:p>
    <w:p w:rsidR="00570229" w:rsidRDefault="00570229">
      <w:pPr>
        <w:pStyle w:val="ConsPlusNonformat"/>
        <w:jc w:val="both"/>
      </w:pPr>
      <w:r>
        <w:t xml:space="preserve">    С  условиями  конкурсного  отбора  и предоставления субсидии из бюджета</w:t>
      </w:r>
    </w:p>
    <w:p w:rsidR="00570229" w:rsidRDefault="00570229">
      <w:pPr>
        <w:pStyle w:val="ConsPlusNonformat"/>
        <w:jc w:val="both"/>
      </w:pPr>
      <w:r>
        <w:t xml:space="preserve">Астраханской области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570229" w:rsidRDefault="00570229">
      <w:pPr>
        <w:pStyle w:val="ConsPlusNonformat"/>
        <w:jc w:val="both"/>
      </w:pPr>
    </w:p>
    <w:p w:rsidR="00570229" w:rsidRDefault="00570229">
      <w:pPr>
        <w:pStyle w:val="ConsPlusNonformat"/>
        <w:jc w:val="both"/>
      </w:pPr>
      <w:r>
        <w:t>__________________________    ___________    ______________________</w:t>
      </w:r>
    </w:p>
    <w:p w:rsidR="00570229" w:rsidRDefault="00570229">
      <w:pPr>
        <w:pStyle w:val="ConsPlusNonformat"/>
        <w:jc w:val="both"/>
      </w:pPr>
      <w:proofErr w:type="gramStart"/>
      <w:r>
        <w:t>(наименование должности        (подпись)      (фамилия, инициалы)</w:t>
      </w:r>
      <w:proofErr w:type="gramEnd"/>
    </w:p>
    <w:p w:rsidR="00570229" w:rsidRDefault="00570229">
      <w:pPr>
        <w:pStyle w:val="ConsPlusNonformat"/>
        <w:jc w:val="both"/>
      </w:pPr>
      <w:r>
        <w:t xml:space="preserve">  руководителя СОНКО)</w:t>
      </w:r>
    </w:p>
    <w:p w:rsidR="00570229" w:rsidRDefault="00570229">
      <w:pPr>
        <w:pStyle w:val="ConsPlusNonformat"/>
        <w:jc w:val="both"/>
      </w:pPr>
    </w:p>
    <w:p w:rsidR="00570229" w:rsidRDefault="00570229">
      <w:pPr>
        <w:pStyle w:val="ConsPlusNonformat"/>
        <w:jc w:val="both"/>
      </w:pPr>
      <w:r>
        <w:t>"___" ____________ 20 __ г. М.П.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right"/>
        <w:outlineLvl w:val="1"/>
      </w:pPr>
      <w:r>
        <w:t>Приложение N 2</w:t>
      </w:r>
    </w:p>
    <w:p w:rsidR="00570229" w:rsidRDefault="00570229">
      <w:pPr>
        <w:pStyle w:val="ConsPlusNormal"/>
        <w:jc w:val="right"/>
      </w:pPr>
      <w:r>
        <w:t>к Порядку</w:t>
      </w: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nformat"/>
        <w:jc w:val="both"/>
      </w:pPr>
      <w:bookmarkStart w:id="10" w:name="P323"/>
      <w:bookmarkEnd w:id="10"/>
      <w:r>
        <w:t xml:space="preserve">                                   Отчет</w:t>
      </w:r>
    </w:p>
    <w:p w:rsidR="00570229" w:rsidRDefault="00570229">
      <w:pPr>
        <w:pStyle w:val="ConsPlusNonformat"/>
        <w:jc w:val="both"/>
      </w:pPr>
      <w:r>
        <w:t xml:space="preserve">                         об использовании субсидии</w:t>
      </w:r>
    </w:p>
    <w:p w:rsidR="00570229" w:rsidRDefault="00570229">
      <w:pPr>
        <w:pStyle w:val="ConsPlusNonformat"/>
        <w:jc w:val="both"/>
      </w:pPr>
      <w:r>
        <w:t xml:space="preserve">                   за ________________ месяц 20 ___ года</w:t>
      </w:r>
    </w:p>
    <w:p w:rsidR="00570229" w:rsidRDefault="00570229">
      <w:pPr>
        <w:pStyle w:val="ConsPlusNormal"/>
        <w:jc w:val="both"/>
      </w:pPr>
    </w:p>
    <w:p w:rsidR="00570229" w:rsidRDefault="00570229">
      <w:pPr>
        <w:sectPr w:rsidR="00570229" w:rsidSect="004573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1132"/>
        <w:gridCol w:w="1077"/>
        <w:gridCol w:w="1245"/>
        <w:gridCol w:w="1134"/>
        <w:gridCol w:w="1134"/>
        <w:gridCol w:w="1134"/>
        <w:gridCol w:w="907"/>
        <w:gridCol w:w="1118"/>
        <w:gridCol w:w="1134"/>
        <w:gridCol w:w="1134"/>
        <w:gridCol w:w="1134"/>
      </w:tblGrid>
      <w:tr w:rsidR="00570229">
        <w:tc>
          <w:tcPr>
            <w:tcW w:w="2410" w:type="dxa"/>
            <w:vMerge w:val="restart"/>
          </w:tcPr>
          <w:p w:rsidR="00570229" w:rsidRDefault="00570229">
            <w:pPr>
              <w:pStyle w:val="ConsPlusNormal"/>
              <w:jc w:val="center"/>
            </w:pPr>
            <w:r>
              <w:lastRenderedPageBreak/>
              <w:t>Наименование выполненных мероприятий проекта, реализуемого социально ориентированной некоммерческой организацией (далее - СОНКО)</w:t>
            </w:r>
          </w:p>
        </w:tc>
        <w:tc>
          <w:tcPr>
            <w:tcW w:w="3059" w:type="dxa"/>
            <w:gridSpan w:val="3"/>
          </w:tcPr>
          <w:p w:rsidR="00570229" w:rsidRDefault="00570229">
            <w:pPr>
              <w:pStyle w:val="ConsPlusNormal"/>
              <w:jc w:val="center"/>
            </w:pPr>
            <w:r>
              <w:t>Лимит по соглашению N ___ от ______ 201 __ г.</w:t>
            </w:r>
          </w:p>
        </w:tc>
        <w:tc>
          <w:tcPr>
            <w:tcW w:w="2379" w:type="dxa"/>
            <w:gridSpan w:val="2"/>
          </w:tcPr>
          <w:p w:rsidR="00570229" w:rsidRDefault="00570229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2268" w:type="dxa"/>
            <w:gridSpan w:val="2"/>
          </w:tcPr>
          <w:p w:rsidR="00570229" w:rsidRDefault="00570229">
            <w:pPr>
              <w:pStyle w:val="ConsPlusNormal"/>
              <w:jc w:val="center"/>
            </w:pPr>
            <w:r>
              <w:t>Собственные средства СОНКО</w:t>
            </w:r>
          </w:p>
        </w:tc>
        <w:tc>
          <w:tcPr>
            <w:tcW w:w="2025" w:type="dxa"/>
            <w:gridSpan w:val="2"/>
          </w:tcPr>
          <w:p w:rsidR="00570229" w:rsidRDefault="00570229">
            <w:pPr>
              <w:pStyle w:val="ConsPlusNormal"/>
              <w:jc w:val="center"/>
            </w:pPr>
            <w:r>
              <w:t>Другие внебюджетные источники</w:t>
            </w:r>
          </w:p>
        </w:tc>
        <w:tc>
          <w:tcPr>
            <w:tcW w:w="2268" w:type="dxa"/>
            <w:gridSpan w:val="2"/>
          </w:tcPr>
          <w:p w:rsidR="00570229" w:rsidRDefault="005702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570229">
        <w:tc>
          <w:tcPr>
            <w:tcW w:w="2410" w:type="dxa"/>
            <w:vMerge/>
          </w:tcPr>
          <w:p w:rsidR="00570229" w:rsidRDefault="00570229"/>
        </w:tc>
        <w:tc>
          <w:tcPr>
            <w:tcW w:w="850" w:type="dxa"/>
          </w:tcPr>
          <w:p w:rsidR="00570229" w:rsidRDefault="005702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2" w:type="dxa"/>
          </w:tcPr>
          <w:p w:rsidR="00570229" w:rsidRDefault="00570229">
            <w:pPr>
              <w:pStyle w:val="ConsPlusNormal"/>
              <w:jc w:val="center"/>
            </w:pPr>
            <w:r>
              <w:t>Бюджет Астраханской области</w:t>
            </w:r>
          </w:p>
        </w:tc>
        <w:tc>
          <w:tcPr>
            <w:tcW w:w="1077" w:type="dxa"/>
          </w:tcPr>
          <w:p w:rsidR="00570229" w:rsidRDefault="00570229">
            <w:pPr>
              <w:pStyle w:val="ConsPlusNormal"/>
              <w:jc w:val="center"/>
            </w:pPr>
            <w:r>
              <w:t>Собственные средства СОНКО</w:t>
            </w:r>
          </w:p>
        </w:tc>
        <w:tc>
          <w:tcPr>
            <w:tcW w:w="1245" w:type="dxa"/>
          </w:tcPr>
          <w:p w:rsidR="00570229" w:rsidRDefault="00570229">
            <w:pPr>
              <w:pStyle w:val="ConsPlusNormal"/>
              <w:jc w:val="center"/>
            </w:pPr>
            <w:r>
              <w:t>Получено (с учетом возврата)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907" w:type="dxa"/>
          </w:tcPr>
          <w:p w:rsidR="00570229" w:rsidRDefault="00570229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1118" w:type="dxa"/>
          </w:tcPr>
          <w:p w:rsidR="00570229" w:rsidRDefault="00570229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Получено (с учетом возврата)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  <w:jc w:val="center"/>
            </w:pPr>
            <w:r>
              <w:t>Освоено</w:t>
            </w: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  <w:tr w:rsidR="00570229">
        <w:tc>
          <w:tcPr>
            <w:tcW w:w="241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85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2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07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245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90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18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  <w:tr w:rsidR="00570229">
        <w:tc>
          <w:tcPr>
            <w:tcW w:w="241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85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2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07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245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90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18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  <w:tr w:rsidR="00570229">
        <w:tc>
          <w:tcPr>
            <w:tcW w:w="241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85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2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07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245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90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18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  <w:tr w:rsidR="00570229">
        <w:tc>
          <w:tcPr>
            <w:tcW w:w="241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85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2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07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245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90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18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  <w:tr w:rsidR="00570229">
        <w:tc>
          <w:tcPr>
            <w:tcW w:w="241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850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2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07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245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907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18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  <w:tc>
          <w:tcPr>
            <w:tcW w:w="1134" w:type="dxa"/>
          </w:tcPr>
          <w:p w:rsidR="00570229" w:rsidRDefault="00570229">
            <w:pPr>
              <w:pStyle w:val="ConsPlusNormal"/>
            </w:pPr>
          </w:p>
        </w:tc>
      </w:tr>
    </w:tbl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jc w:val="both"/>
      </w:pPr>
    </w:p>
    <w:p w:rsidR="00570229" w:rsidRDefault="005702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EE5" w:rsidRDefault="00570229">
      <w:bookmarkStart w:id="11" w:name="_GoBack"/>
      <w:bookmarkEnd w:id="11"/>
    </w:p>
    <w:sectPr w:rsidR="00475EE5" w:rsidSect="00C04E4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29"/>
    <w:rsid w:val="00570229"/>
    <w:rsid w:val="005910F3"/>
    <w:rsid w:val="00F3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2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702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FE93D16602346EDF38EF0D6D82A429B57C07A32ED1A8573BE55E1901DEAAE22230CF9CE2445952A2E31ABA88946075EE04E7AB773C2AF4B05FCk2PEN" TargetMode="External"/><Relationship Id="rId13" Type="http://schemas.openxmlformats.org/officeDocument/2006/relationships/hyperlink" Target="consultantplus://offline/ref=992FE93D16602346EDF38EF0D6D82A429B57C07A32ED1A8573BE55E1901DEAAE22230CF9CE2445952A2E31ABA88946075EE04E7AB773C2AF4B05FCk2P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FE93D16602346EDF390FDC0B4774D9A5D9C7537EC11D328E10EBCC714E0F9656C55BE8C284C9E7E7F75FBAEDC165D0AEF5179A973kCP8N" TargetMode="External"/><Relationship Id="rId12" Type="http://schemas.openxmlformats.org/officeDocument/2006/relationships/hyperlink" Target="consultantplus://offline/ref=992FE93D16602346EDF38EF0D6D82A429B57C07A32E31B8671BE55E1901DEAAE22230CF9CE244597282938ACA88946075EE04E7AB773C2AF4B05FCk2PE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2FE93D16602346EDF390FDC0B4774D9A5C9D7134E211D328E10EBCC714E0F9656C55BB892D4FC17B6A64A3A2DC094209F34D7BA8k7P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FE93D16602346EDF38EF0D6D82A429B57C07A32ED1A8573BE55E1901DEAAE22230CF9CE2445952A2E31ABA88946075EE04E7AB773C2AF4B05FCk2PEN" TargetMode="External"/><Relationship Id="rId11" Type="http://schemas.openxmlformats.org/officeDocument/2006/relationships/hyperlink" Target="consultantplus://offline/ref=992FE93D16602346EDF390FDC0B4774D9A5C9D7134E211D328E10EBCC714E0F9656C55BB892D4FC17B6A64A3A2DC094209F34D7BA8k7PA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92FE93D16602346EDF390FDC0B4774D9A5C9D7134E211D328E10EBCC714E0F9656C55BE8B2D4FC17B6A64A3A2DC094209F34D7BA8k7PAN" TargetMode="External"/><Relationship Id="rId10" Type="http://schemas.openxmlformats.org/officeDocument/2006/relationships/hyperlink" Target="consultantplus://offline/ref=992FE93D16602346EDF390FDC0B4774D9B549E7F3DEB11D328E10EBCC714E0F9776C0DB78B285A94283033AEA2kDP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FE93D16602346EDF390FDC0B4774D9A5D9C7537EC11D328E10EBCC714E0F9656C55BE8C284C9E7E7F75FBAEDC165D0AEF5179A973kCP8N" TargetMode="External"/><Relationship Id="rId14" Type="http://schemas.openxmlformats.org/officeDocument/2006/relationships/hyperlink" Target="consultantplus://offline/ref=992FE93D16602346EDF390FDC0B4774D9A5C9D7134E211D328E10EBCC714E0F9656C55BE8B2B4FC17B6A64A3A2DC094209F34D7BA8k7P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5049</Words>
  <Characters>28781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2018-12-11T13:15:00Z</cp:lastPrinted>
  <dcterms:created xsi:type="dcterms:W3CDTF">2018-12-11T13:15:00Z</dcterms:created>
  <dcterms:modified xsi:type="dcterms:W3CDTF">2018-12-11T13:16:00Z</dcterms:modified>
</cp:coreProperties>
</file>