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«Оплата труда в государственном (муниципальном) учреждении: бухгалтерский учет и налогообложение», 2023, N 5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404">
        <w:rPr>
          <w:rFonts w:ascii="Times New Roman" w:hAnsi="Times New Roman" w:cs="Times New Roman"/>
          <w:b/>
          <w:bCs/>
          <w:sz w:val="28"/>
          <w:szCs w:val="28"/>
        </w:rPr>
        <w:t>"МЕТОДИЧКА" ПО ПРИМЕНЕНИЮ АНТИКОРРУПЦИОННЫХ СТАНДАРТОВ ДЛЯ УЧАСТНИКОВ СВО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В конце прошлого года Президент РФ издал </w:t>
      </w:r>
      <w:hyperlink r:id="rId4">
        <w:r w:rsidRPr="007E3404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от 29.12.2022 N 968 (далее - Указ) 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операции. Минтруд России Письмом от 21.03.2023 N 28-6/10/П-2161 утвердил инструктивно-методические </w:t>
      </w:r>
      <w:hyperlink r:id="rId5">
        <w:r w:rsidRPr="007E3404">
          <w:rPr>
            <w:rFonts w:ascii="Times New Roman" w:hAnsi="Times New Roman" w:cs="Times New Roman"/>
            <w:sz w:val="28"/>
            <w:szCs w:val="28"/>
          </w:rPr>
          <w:t>материалы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по применению Указа (далее - "методичка"), в которых ответил на вопросы государственных органов и служащих, в частности о том, какие антикоррупционные стандарты могут не соблюдаться в период СВО. Об этом - в статье.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6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в частности, установлено следующее: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1. В период проведения СВО лица, замещающие должности, по которым установлена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такие сведения не представляют. К обозначенным лицам относятся принимающие (принимавшие) участие в СВО или непосредственно выполняющие (выполнявшие) задачи, связанные с ее проведением, на территориях ДНР, ЛНР, Запорожской и Херсонской областей и Украины: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военнослужащие;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сотрудники ОВД;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лица, проходящие службу в нацгвардии и имеющие специальные звания полиции;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сотрудники УИС и СК РФ.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Также вышепоименованные сведения не подают лица, командированные для выполнения задач на территориях ДНР, ЛНР, Запорожской и Херсонской областей (далее - новые территории).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2. Поименованные выше лица (за исключением командированных),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</w:t>
      </w:r>
      <w:hyperlink r:id="rId8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Президента РФ от 18.05.2009 N 557, и претендующие на замещение должностей федеральной </w:t>
      </w:r>
      <w:r w:rsidRPr="007E3404">
        <w:rPr>
          <w:rFonts w:ascii="Times New Roman" w:hAnsi="Times New Roman" w:cs="Times New Roman"/>
          <w:sz w:val="28"/>
          <w:szCs w:val="28"/>
        </w:rPr>
        <w:lastRenderedPageBreak/>
        <w:t>государственной службы, предусмотренных названным перечнем, не представляют такие сведения, если они принимали, принимают и планируют принимать участие в СВО или непосредственно выполняли, выполняют или планируют выполнять задачи, связанные с ее проведением на территориях ДНР, ЛНР, Запорожской и Херсонской областей и Украины.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3. Названные лица не направляют предусмотренные нормативными правовыми актами РФ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4. Запрет на получение обозначенными лицами в связи с исполнением служебных обязанностей, в том числе командированными, от физических или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РФ, не распространяется на вознаграждения и подарки гуманитарного (благотворительного) характера, получаемые в связи с участием в СВО.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5. На граждан РФ, призванных на военную службу по мобилизации в Вооруженные Силы, не распространяются обязанности, ограничения и запреты, установленные Федеральным </w:t>
      </w:r>
      <w:hyperlink r:id="rId9">
        <w:r w:rsidRPr="007E34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(далее - Федеральный закон N 273-ФЗ).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6. Граждане РФ,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если их супруги: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принимают (принимали) участие в СВО или непосредственно выполняют (выполняли) задачи, связанные с ее проведением, на территориях ДНР, ЛНР, Запорожской и Херсонской областей и Украины и являются военнослужащими, сотрудниками ОВД, лицами, проходящими службу в нацгвардии и имеющими специальные звания полиции, сотрудниками УИС и СК РФ;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направлены (командированы) для выполнения задач и выполняют такие задачи на территориях ДНР, ЛНР, Запорожской и Херсонской областей;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призваны на военную службу по мобилизации в Вооруженные Силы;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оказывают на основании заключенного ими контракта добровольное содействие в выполнении задач, возложенных на Вооруженные Силы.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7. Сведения о доходах, расходах, об имуществе и обязательствах имущественного характера, представляемые в соответствии с Федеральным </w:t>
      </w:r>
      <w:hyperlink r:id="rId10">
        <w:r w:rsidRPr="007E34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N 273-ФЗ, не размещаются в Интернете на официальных сайтах органов и организаций и не предоставляются для публикации в общероссийские СМИ.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40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Ответы на вопросы служащих по реализации </w:t>
      </w:r>
      <w:hyperlink r:id="rId11">
        <w:r w:rsidRPr="007E3404">
          <w:rPr>
            <w:rFonts w:ascii="Times New Roman" w:hAnsi="Times New Roman" w:cs="Times New Roman"/>
            <w:b/>
            <w:bCs/>
            <w:sz w:val="28"/>
            <w:szCs w:val="28"/>
          </w:rPr>
          <w:t>Указа</w:t>
        </w:r>
      </w:hyperlink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Минтруд в "методичке" разъясняет вопросы, связанные с кругом лиц, на которых распространяется действие </w:t>
      </w:r>
      <w:hyperlink r:id="rId12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особенности исполнения обязанности представлять сведения и соблюдения иных антикоррупционных стандартов, а также особенности опубликования сведений в Интернете. Представим основные.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На каких лиц распространяется действие </w:t>
      </w:r>
      <w:hyperlink r:id="rId13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Нормы </w:t>
      </w:r>
      <w:hyperlink r:id="rId14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распространяются: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1. На участников СВО и командированных лиц.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2. На мобилизованных лиц.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3. На потенциальных участников СВО.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К сведению.</w:t>
      </w:r>
      <w:r w:rsidRPr="007E3404">
        <w:rPr>
          <w:rFonts w:ascii="Times New Roman" w:hAnsi="Times New Roman" w:cs="Times New Roman"/>
          <w:sz w:val="28"/>
          <w:szCs w:val="28"/>
        </w:rPr>
        <w:t xml:space="preserve"> К потенциальным участникам СВО относятся лица, одновременно отвечающие двум требованиям: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они являются военнослужащими, в том числе военными прокурорами, сотрудниками ОВД, лицами, проходящими службу в войсках нацгвардии РФ и имеющими специальные звания полиции, сотрудниками УИС и СК РФ;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запланировано их участие в СВО или непосредственное выполнение ими задач, связанных с ее проведением, на новых территориях и территории Украины.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4. На граждан РФ, обязанных представлять сведения в отношении своих супруг (супругов).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5. На органы публичной власти и организации, обязанные размещать сведения на официальных сайтах в Интернете и (или) предоставлять их по запросам СМИ.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К сведению.</w:t>
      </w:r>
      <w:r w:rsidRPr="007E3404">
        <w:rPr>
          <w:rFonts w:ascii="Times New Roman" w:hAnsi="Times New Roman" w:cs="Times New Roman"/>
          <w:sz w:val="28"/>
          <w:szCs w:val="28"/>
        </w:rPr>
        <w:t xml:space="preserve"> В числе командированных могут быть лица, замещающие: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государственные должности РФ и субъектов РФ, муниципальные должности, должности судей;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должности членов Совета директоров ЦБ РФ, заместителей Председателя ЦБ РФ и иные должности в ЦБ РФ;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должности в органах и организациях прокуратуры РФ, СК РФ, МЧС, а также должности государственной службы РФ в других государственных органах;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должности муниципальной службы;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должности в государственных корпорациях (компаниях), иных организациях, созданных на основании федеральных законов, и публично-правовых компаниях;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должности в организациях, созданных для выполнения задач, поставленных перед федеральными государственными органами.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Вопрос: В чем заключается основное отличие участников СВО от командированных лиц?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К участникам СВО относятся только лица, названные в </w:t>
      </w:r>
      <w:hyperlink r:id="rId15">
        <w:r w:rsidRPr="007E3404">
          <w:rPr>
            <w:rFonts w:ascii="Times New Roman" w:hAnsi="Times New Roman" w:cs="Times New Roman"/>
            <w:sz w:val="28"/>
            <w:szCs w:val="28"/>
          </w:rPr>
          <w:t>Указе</w:t>
        </w:r>
      </w:hyperlink>
      <w:r w:rsidRPr="007E3404">
        <w:rPr>
          <w:rFonts w:ascii="Times New Roman" w:hAnsi="Times New Roman" w:cs="Times New Roman"/>
          <w:sz w:val="28"/>
          <w:szCs w:val="28"/>
        </w:rPr>
        <w:t>. Командированным лицом может быть признано любое лицо независимо от замещаемой им должности.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Участники СВО принимают участие в СВО или непосредственно выполняют задачи, связанные с ее проведением. Командированные лица могут выполнять на новых территориях любые задачи, в том числе не связанные с проведением СВО, например задачи по обеспечению жизнедеятельности на новых территориях, включая проведение строительных работ, реализацию образовательных программ, организацию медицинского обслуживания.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Имеет ли значение срок пребывания участников СВО и командированных лиц на новых территориях, территории Украины?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Пребывание участников СВО и командированных лиц на соответствующих территориях предусматривается </w:t>
      </w:r>
      <w:hyperlink r:id="rId16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вне зависимости от сроков.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Распространяются ли нормы </w:t>
      </w:r>
      <w:hyperlink r:id="rId17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 на военнослужащих и лиц, проходящих государственную службу иных видов, задействованных в проведении СВО, но не выезжавших на новые территории и территорию Украины?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Исходя из норм </w:t>
      </w:r>
      <w:hyperlink r:id="rId18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участники СВО либо принимают (принимали) участие в СВО, либо непосредственно выполняют (выполняли) задачи, связанные с проведением СВО, на новых территориях и (или) территории Украины.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Нормы </w:t>
      </w:r>
      <w:hyperlink r:id="rId19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распространяются на участников СВО, которые принимают (принимали) участие в СВО, вне зависимости от фактического нахождения на обозначенных территориях.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Для участников СВО, непосредственно выполняющих (выполнявших) задачи, связанные с проведением СВО, напротив, предполагается распространение норм </w:t>
      </w:r>
      <w:hyperlink r:id="rId20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при условии их нахождения и выполнения ими соответствующих задач на данных территориях.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Отнесение участников СВО к указанным категориям осуществляется государственным органом самостоятельно.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Распространяются ли нормы </w:t>
      </w:r>
      <w:hyperlink r:id="rId21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 на лиц, направлявшихся в командировку для выполнения каких-либо задач вблизи территорий проведения СВО (например, в Белгородскую, Ростовскую, Орловскую, Курскую области), если фактическое выполнение таких задач осуществлялось с въездом на новые территории?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Да, распространяются, при условии, что в рамках такой командировки лицо непосредственно въезжало на новые территории и в рамках въезда выполняло задачи, обусловленные командированием.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lastRenderedPageBreak/>
        <w:t>При этом антикоррупционным структурам необходимо уделить внимание данным, подтверждающим фактическое выполнение задач на новых территориях указанным лицом (например, авансовому отчету с приложением подтверждающих документов, письменному подтверждению руководителя соответствующего государственного органа) или свидетельствующим об основаниях его пребывания там.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К сведению.</w:t>
      </w:r>
      <w:r w:rsidRPr="007E3404">
        <w:rPr>
          <w:rFonts w:ascii="Times New Roman" w:hAnsi="Times New Roman" w:cs="Times New Roman"/>
          <w:sz w:val="28"/>
          <w:szCs w:val="28"/>
        </w:rPr>
        <w:t xml:space="preserve"> Антикоррупционную структуру составляет Управление Президента РФ по вопросам противодействия коррупции, структурное подразделение Аппарата Правительства РФ, подразделения органов публичной власти (организаций) по профилактике коррупционных и иных правонарушений (должностные лица органов публичной власти (организаций), ответственные за работу по профилактике коррупционных и иных правонарушений), органы субъектов РФ по профилактике коррупционных и иных правонарушений.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Распространяются ли нормы </w:t>
      </w:r>
      <w:hyperlink r:id="rId22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 на лиц, направлявшихся в командировку для выполнения каких-либо задач на новых территориях до их вхождения в состав РФ?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Распространяются в полной мере.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Распространяются ли нормы </w:t>
      </w:r>
      <w:hyperlink r:id="rId23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 на лиц, которые по собственной инициативе (допустим, в период отпуска) выезжали на новые территории для осуществления какой-либо деятельности (например, волонтерской)?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Нет, не распространяются.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Распространяются ли нормы </w:t>
      </w:r>
      <w:hyperlink r:id="rId24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 на мобилизованных лиц и добровольцев?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установлено, что на мобилизованных лиц антикоррупционные стандарты (запреты, ограничения и обязанности, установленные в целях противодействия коррупции законодательством РФ) не распространяются.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Правовое регулирование в отношении добровольцев </w:t>
      </w:r>
      <w:hyperlink r:id="rId26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не предусмотрено. Обязанность соблюдать антикоррупционные стандарты иными нормативными правовыми актами РФ на добровольцев не возложена.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Кроме того, мобилизованные лица и добровольцы, ранее занимавшие должности в органах публичной власти и организациях и обязанные соблюдать антикоррупционные стандарты, от этой обязанности освобождаются, поскольку в связи с призывом на военную службу по мобилизации или заключением контракта о добровольном содействии в выполнении задач, возложенных на Вооруженные Силы, государственная служба (за исключением военной), муниципальная служба и действие трудового договора приостанавливаются.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Вопрос: Распространяются ли нормы </w:t>
      </w:r>
      <w:hyperlink r:id="rId27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 на кандидатов, обязанных представлять сведения в соответствии с избирательным законодательством?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Нет, не распространяются.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Обязаны ли участники СВО и командированные лица представлять сведения в ходе декларационных кампаний?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Нет, участники СВО и командированные лица не представляют сведения начиная с декларационной кампании 2022 года (за отчетный 2021 год), поскольку действие </w:t>
      </w:r>
      <w:hyperlink r:id="rId28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24.02.2022.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При этом не имеет значения, когда участник СВО или командированное лицо были направлены на новые территории или территорию Украины и находились ли они там по состоянию на 31 декабря отчетного года.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Например, лицо, находившееся на новых территориях в феврале 2023 года, освобождается от обязанности представлять сведения в ходе декларационной кампании 2023 года (за отчетный 2022 год).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Однако в случае, если обязанность представить сведения уже исполнена, такие сведения возврату не подлежат. 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должна осуществляться в установленном порядке.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Кроме того, не требуется возвращать сведения, представленные в рамках декларационной кампании 2022 года (за отчетный 2021 год) до подписания </w:t>
      </w:r>
      <w:hyperlink r:id="rId29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>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Командированное лицо, замещающее несколько должностей, предусматривающих представление сведений (например, должность главы муниципального образования на непостоянной основе и должность руководителя муниципального учреждения), в ходе декларационной кампании не представляет сведения ни по одной из замещаемых должностей.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Обязаны ли участники СВО и командированные лица, замещающие должности в органе публичной власти (организации), подавать сведения, если они претендуют на замещение должности, предусматривающей представление сведений, в этом же органе публичной власти (организации)?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От исполнения данной обязанности освобождены только участники СВО и потенциальные участники СВО, которые одновременно: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проходят государственную службу и по замещаемой должности государственной службы не обязаны представлять сведения;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претендуют на замещение должностей государственной службы, включенных в перечень должностей, замещение которых предусматривает представление сведений, в этом же государственном органе (организации).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lastRenderedPageBreak/>
        <w:t>Если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участия в СВО не принял, обязанности подать сведения не возникает.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При этом антикоррупционным структурам целесообразно уделить внимание документам, подтверждающим тот факт, что данный государственный служащий являлся потенциальным участником СВО (служебным или докладным запискам, рапортам, планам командирования и т.д.).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Что касается командированных лиц, они обязаны представлять сведения, поскольку в этой части никакие особенности в их отношении </w:t>
      </w:r>
      <w:hyperlink r:id="rId30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не установлены.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Нужно ли представлять сведения при смене места прохождения службы или места работы?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Нужно. При поступлении на государственную и муниципальную службу, назначении на государственную или муниципальную должность или при приеме на работу на отдельные должности в организациях сведения представляются в установленном порядке.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Поэтому участник СВО или командированное лицо, получившие такой статус по предыдущему месту прохождения службы или месту работы и впоследствии уволившиеся, при поступлении на государственную или муниципальную службу, назначении на государственную или муниципальную должность или при приеме на работу будут обязаны подать сведения.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Кроме того, согласно </w:t>
      </w:r>
      <w:hyperlink r:id="rId31">
        <w:r w:rsidRPr="007E3404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они будут освобождены от представления сведений в ходе декларационной кампании по новому месту прохождения службы или работы.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Каковы особенности представления сведений депутатами законодательных органов субъектов РФ или представительных органов муниципальных образований, осуществляющими свои полномочия на непостоянной основе?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Участник СВО или командированное лицо, получившие такой статус по предыдущему месту прохождения службы или месту работы, в случае замещения должности депутата законодательного органа субъекта РФ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При этом указанные лица впоследствии освобождаются от обязанности ежегодно сообщать о несовершении сделок, предусмотренных Федеральным </w:t>
      </w:r>
      <w:hyperlink r:id="rId32">
        <w:r w:rsidRPr="007E34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Вопрос: Каковы особенности представления сведений высшими должностными лицами субъектов РФ и временно исполняющими обязанности высших должностных лиц субъектов РФ?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Участник СВО или командированное лицо, получившие такой статус по предыдущему месту прохождения службы или месту работы, в случае избрания на должность высшего должностного лица субъекта РФ или назначения временно исполняющим обязанности высшего должностного лица субъекта РФ обязаны подать сведения при наделении полномочиями по должности (избрании, назначении).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В дальнейшем в период действия </w:t>
      </w:r>
      <w:hyperlink r:id="rId33">
        <w:r w:rsidRPr="007E34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названные лица в ходе декларационных кампаний сведения не представляют.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При этом рекомендуется ежегодно, не позднее дня окончания декларационной кампании, направлять в Управление Президента РФ по вопросам противодействия коррупции информацию о наличии оснований для непредставления сведений и документы, подтверждающие наличие таких оснований, по </w:t>
      </w:r>
      <w:hyperlink r:id="rId34">
        <w:r w:rsidRPr="007E34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приведенной в Приложении 1 к "методичке".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В каких случаях граждане РФ, обязанные подавать сведения в отношении своих супруг (супругов), не представляют такие сведения?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Обязанность подавать сведения в отношении своих супруг (супругов) возникает у граждан РФ, которые: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занимают должности, не включенные в перечень должностей, замещение которых предусматривает представление сведений, и претендуют на замещение должностей, включенных в этот перечень;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занимают должности, замещение которых предусматривает ежегодное представление сведений (в ходе декларационных кампаний).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35">
        <w:r w:rsidRPr="007E3404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граждане РФ, обязанные представлять сведения в отношении своих супруг (супругов), не подают такие сведения, если их супруги на дату представления сведений: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являются участниками СВО,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командированы для выполнения задач на новых территориях и выполняют такие задачи;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являются мобилизованными лицами;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- являются добровольцами.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При этом сведения в отношении супругов - участников СВО не подаются, даже если к дате представления сведений они уже завершили свое участие в СВО или непосредственное выполнение задач, связанных с проведением СВО, на новых территориях и территории Украины.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В отношении остальных лиц сведения должны быть поданы в установленном порядке, если к дате представления сведений они вернулись из </w:t>
      </w:r>
      <w:r w:rsidRPr="007E3404">
        <w:rPr>
          <w:rFonts w:ascii="Times New Roman" w:hAnsi="Times New Roman" w:cs="Times New Roman"/>
          <w:sz w:val="28"/>
          <w:szCs w:val="28"/>
        </w:rPr>
        <w:lastRenderedPageBreak/>
        <w:t>командировки, в которую были направлены для выполнения задач на новых территориях, завершили прохождение службы по мобилизации или оказание добровольного содействия в выполнении задач, возложенных на Вооруженные Силы.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В случае непредставления сведений в отношении супруга (супруги) по основаниям, предусмотренным </w:t>
      </w:r>
      <w:hyperlink r:id="rId36">
        <w:r w:rsidRPr="007E34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(аттестационной комиссии).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Нужно ли принимать сведения, если участник СВО, потенциальный участник СВО или командированное лицо настаивает на их представлении?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37">
        <w:r w:rsidRPr="007E3404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участники СВО, потенциальные участники СВО, командированные лица и граждане РФ, названные в </w:t>
      </w:r>
      <w:hyperlink r:id="rId38">
        <w:r w:rsidRPr="007E3404">
          <w:rPr>
            <w:rFonts w:ascii="Times New Roman" w:hAnsi="Times New Roman" w:cs="Times New Roman"/>
            <w:sz w:val="28"/>
            <w:szCs w:val="28"/>
          </w:rPr>
          <w:t>Указе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сведения не представляют.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Вместе с тем если обозначенные лица полагают целесообразным представить сведения, то они принимаются в установленном порядке.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Нужно ли информировать о наличии оснований для непредставления сведений и (или) подавать подтверждающие наличие таких оснований документы?</w:t>
      </w:r>
    </w:p>
    <w:p w:rsidR="00CB1E58" w:rsidRPr="007E3404" w:rsidRDefault="00CB1E58" w:rsidP="00CB1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Если сведения должны представляться в орган публичной власти (организацию) по месту прохождения службы или месту работы, участники СВО, потенциальные участники СВО и командированные лица не обязаны информировать о наличии оснований для непредставления сведений и (или) подавать какие-либо подтверждающие документы,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При этом участники СВО, потенциальные участники СВО и командированные лица могут по собственной инициативе проинформировать о причинах непредставления сведений (например, по </w:t>
      </w:r>
      <w:hyperlink r:id="rId39">
        <w:r w:rsidRPr="007E34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приведенной в Приложении 1 к "методичке").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Если сведения должны представляться в орган публичной власти, отличный от места прохождения службы или места работы участника СВО, потенциального участника СВО или командированного лица (например, в Управление Президента РФ по вопросам противодействия коррупции, структурное подразделение Аппарата Правительства РФ, центральный аппарат федерального государственного органа, высшему должностному лицу субъекта РФ), рекомендуется направить в этот орган информацию о наличии оснований для непредставления сведений (например, по </w:t>
      </w:r>
      <w:hyperlink r:id="rId40">
        <w:r w:rsidRPr="007E34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приведенной в Приложении 1 к "методичке") и подтверждающие документы.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Указанное информирование рекомендуется осуществлять ежегодно, не позднее дня окончания декларационной кампании, а при рассмотрении </w:t>
      </w:r>
      <w:r w:rsidRPr="007E3404">
        <w:rPr>
          <w:rFonts w:ascii="Times New Roman" w:hAnsi="Times New Roman" w:cs="Times New Roman"/>
          <w:sz w:val="28"/>
          <w:szCs w:val="28"/>
        </w:rPr>
        <w:lastRenderedPageBreak/>
        <w:t>вопроса о назначении на должность - одновременно с представлением иных документов, необходимых для такого назначения.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Необходимые материалы могут быть подготовлены и направлены антикоррупционной структурой, в распоряжении которой имеется соответствующая информация, либо участником СВО, потенциальным участником СВО или командированным лицом самостоятельно.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В случае если имеются основания для непредставления сведений в отношении супруги (супруга), рекомендуется своевременно направить информацию об этом (например, по </w:t>
      </w:r>
      <w:hyperlink r:id="rId41">
        <w:r w:rsidRPr="007E34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E3404">
        <w:rPr>
          <w:rFonts w:ascii="Times New Roman" w:hAnsi="Times New Roman" w:cs="Times New Roman"/>
          <w:sz w:val="28"/>
          <w:szCs w:val="28"/>
        </w:rPr>
        <w:t>, приведенной в Приложении 2 к "методичке") и подтверждающие документы в орган публичной власти (организацию), куда должны представляться сведения (по месту прохождения службы, месту работы или в иной орган).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>Вопрос: Возможно ли проведение каких-либо антикоррупционных мероприятий в отношении участников СВО, потенциальных участников СВО и командированных лиц?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Проведение таких мероприятий возможно при наличии оснований, предусмотренных нормативными правовыми актами РФ в области противодействия коррупции, и в той мере, в какой это возможно без участия поименованных лиц.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t xml:space="preserve">Вопрос: Какие особенности соблюдения иных антикоррупционных стандартов установлены </w:t>
      </w:r>
      <w:hyperlink r:id="rId42">
        <w:r w:rsidRPr="007E3404">
          <w:rPr>
            <w:rFonts w:ascii="Times New Roman" w:hAnsi="Times New Roman" w:cs="Times New Roman"/>
            <w:i/>
            <w:iCs/>
            <w:sz w:val="28"/>
            <w:szCs w:val="28"/>
          </w:rPr>
          <w:t>Указом</w:t>
        </w:r>
      </w:hyperlink>
      <w:r w:rsidRPr="007E3404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Участники СВО и командированные лица, которые на момент возникновения соответствующей обязанности принимают участие в СВО или непосредственно выполняют задачи на новых территориях, не направляют предусмотренные нормативными правовыми актами РФ в области противодействия коррупции уведомления, заявления, обращения и другие материалы по вопросам, связанным с соблюдением антикоррупционных стандартов.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Вместе с тем они должны принимать любые возможные меры, направленные на обеспечение соблюдения таких стандартов по существу.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к конфликту интересов. Согласно </w:t>
      </w:r>
      <w:hyperlink r:id="rId43">
        <w:r w:rsidRPr="007E3404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оно не обязано представлять соответствующее письменное уведомление, однако должно принять все возможные в текущих условиях меры, чтобы урегулировать конфликт интересов. Такие меры может принять и работодатель (представитель нанимателя), которому стало известно о возникновении или возможности возникновения у командированного лица конфликта интересов.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Обратите внимание!</w:t>
      </w:r>
      <w:r w:rsidRPr="007E3404">
        <w:rPr>
          <w:rFonts w:ascii="Times New Roman" w:hAnsi="Times New Roman" w:cs="Times New Roman"/>
          <w:sz w:val="28"/>
          <w:szCs w:val="28"/>
        </w:rPr>
        <w:t xml:space="preserve"> </w:t>
      </w:r>
      <w:hyperlink r:id="rId44">
        <w:r w:rsidRPr="007E3404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7E3404">
        <w:rPr>
          <w:rFonts w:ascii="Times New Roman" w:hAnsi="Times New Roman" w:cs="Times New Roman"/>
          <w:sz w:val="28"/>
          <w:szCs w:val="28"/>
        </w:rPr>
        <w:t xml:space="preserve"> не отменяет дисциплинарную, гражданско-правовую, административную и уголовную ответственность, установленную законодательством РФ за совершение коррупционных правонарушений.</w:t>
      </w:r>
    </w:p>
    <w:p w:rsidR="00CB1E58" w:rsidRPr="007E3404" w:rsidRDefault="00CB1E58" w:rsidP="00C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4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Вопрос: Нужно ли размещать в Интернете обобщенную информацию об исполнении (ненадлежащем исполнении) парламентариями обязанности представить сведения?</w:t>
      </w:r>
    </w:p>
    <w:p w:rsidR="00CB1E58" w:rsidRPr="007E3404" w:rsidRDefault="00CB1E58" w:rsidP="007E34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 xml:space="preserve">Если эта обобщенная информация не содержит персональных данных, позволяющих идентифицировать конкретного сенатора РФ, депутата Госдумы РФ, депутата законодательного органа субъекта РФ, депутата представительного органа муниципального образования и членов их семей, и данных, позволяющих индивидуализировать принадлежащее им имущество, размещение такой информации на соответствующих официальных сайтах в Интернете не будет противоречить </w:t>
      </w:r>
      <w:hyperlink r:id="rId45">
        <w:r w:rsidRPr="007E3404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7E3404">
        <w:rPr>
          <w:rFonts w:ascii="Times New Roman" w:hAnsi="Times New Roman" w:cs="Times New Roman"/>
          <w:sz w:val="28"/>
          <w:szCs w:val="28"/>
        </w:rPr>
        <w:t>.</w:t>
      </w:r>
    </w:p>
    <w:p w:rsidR="00CB1E58" w:rsidRPr="007E3404" w:rsidRDefault="00CB1E58" w:rsidP="007E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B1E58" w:rsidRPr="007E3404" w:rsidRDefault="00CB1E58" w:rsidP="007E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В.В. Данилова</w:t>
      </w:r>
    </w:p>
    <w:p w:rsidR="00CB1E58" w:rsidRPr="007E3404" w:rsidRDefault="00CB1E58" w:rsidP="007E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Эксперт журнала</w:t>
      </w:r>
    </w:p>
    <w:p w:rsidR="00CB1E58" w:rsidRPr="007E3404" w:rsidRDefault="00CB1E58" w:rsidP="007E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"Оплата труда в государственном</w:t>
      </w:r>
    </w:p>
    <w:p w:rsidR="00CB1E58" w:rsidRPr="007E3404" w:rsidRDefault="00CB1E58" w:rsidP="007E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(муниципальном) учреждении:</w:t>
      </w:r>
    </w:p>
    <w:p w:rsidR="00CB1E58" w:rsidRPr="007E3404" w:rsidRDefault="00CB1E58" w:rsidP="007E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3404">
        <w:rPr>
          <w:rFonts w:ascii="Times New Roman" w:hAnsi="Times New Roman" w:cs="Times New Roman"/>
          <w:sz w:val="28"/>
          <w:szCs w:val="28"/>
        </w:rPr>
        <w:t>бухгалтерский учет и налогообложение"</w:t>
      </w:r>
    </w:p>
    <w:p w:rsidR="00CB1E58" w:rsidRPr="007E3404" w:rsidRDefault="00CB1E58">
      <w:pPr>
        <w:pStyle w:val="ConsPlusNormal"/>
      </w:pPr>
    </w:p>
    <w:p w:rsidR="00CB1E58" w:rsidRPr="007E3404" w:rsidRDefault="00CB1E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2F24" w:rsidRDefault="004D2F24"/>
    <w:sectPr w:rsidR="004D2F24" w:rsidSect="00CB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8"/>
    <w:rsid w:val="003E744B"/>
    <w:rsid w:val="004C0FE2"/>
    <w:rsid w:val="004D2F24"/>
    <w:rsid w:val="00592C97"/>
    <w:rsid w:val="006D193E"/>
    <w:rsid w:val="007E3404"/>
    <w:rsid w:val="00B81FD8"/>
    <w:rsid w:val="00CB1E58"/>
    <w:rsid w:val="00F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4BF7"/>
  <w15:chartTrackingRefBased/>
  <w15:docId w15:val="{F8EA6755-B516-4276-A3E9-E1EEB34A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E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CB1E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CB1E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styleId="a3">
    <w:name w:val="No Spacing"/>
    <w:uiPriority w:val="1"/>
    <w:qFormat/>
    <w:rsid w:val="00CB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144" TargetMode="External"/><Relationship Id="rId18" Type="http://schemas.openxmlformats.org/officeDocument/2006/relationships/hyperlink" Target="https://login.consultant.ru/link/?req=doc&amp;base=LAW&amp;n=436144" TargetMode="External"/><Relationship Id="rId26" Type="http://schemas.openxmlformats.org/officeDocument/2006/relationships/hyperlink" Target="https://login.consultant.ru/link/?req=doc&amp;base=LAW&amp;n=436144" TargetMode="External"/><Relationship Id="rId39" Type="http://schemas.openxmlformats.org/officeDocument/2006/relationships/hyperlink" Target="https://login.consultant.ru/link/?req=doc&amp;base=LAW&amp;n=443002&amp;dst=100161" TargetMode="External"/><Relationship Id="rId21" Type="http://schemas.openxmlformats.org/officeDocument/2006/relationships/hyperlink" Target="https://login.consultant.ru/link/?req=doc&amp;base=LAW&amp;n=436144" TargetMode="External"/><Relationship Id="rId34" Type="http://schemas.openxmlformats.org/officeDocument/2006/relationships/hyperlink" Target="https://login.consultant.ru/link/?req=doc&amp;base=LAW&amp;n=443002&amp;dst=100161" TargetMode="External"/><Relationship Id="rId42" Type="http://schemas.openxmlformats.org/officeDocument/2006/relationships/hyperlink" Target="https://login.consultant.ru/link/?req=doc&amp;base=LAW&amp;n=43614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61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144" TargetMode="External"/><Relationship Id="rId29" Type="http://schemas.openxmlformats.org/officeDocument/2006/relationships/hyperlink" Target="https://login.consultant.ru/link/?req=doc&amp;base=LAW&amp;n=4361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144" TargetMode="External"/><Relationship Id="rId11" Type="http://schemas.openxmlformats.org/officeDocument/2006/relationships/hyperlink" Target="https://login.consultant.ru/link/?req=doc&amp;base=LAW&amp;n=436144" TargetMode="External"/><Relationship Id="rId24" Type="http://schemas.openxmlformats.org/officeDocument/2006/relationships/hyperlink" Target="https://login.consultant.ru/link/?req=doc&amp;base=LAW&amp;n=436144" TargetMode="External"/><Relationship Id="rId32" Type="http://schemas.openxmlformats.org/officeDocument/2006/relationships/hyperlink" Target="https://login.consultant.ru/link/?req=doc&amp;base=LAW&amp;n=435983" TargetMode="External"/><Relationship Id="rId37" Type="http://schemas.openxmlformats.org/officeDocument/2006/relationships/hyperlink" Target="https://login.consultant.ru/link/?req=doc&amp;base=LAW&amp;n=436144" TargetMode="External"/><Relationship Id="rId40" Type="http://schemas.openxmlformats.org/officeDocument/2006/relationships/hyperlink" Target="https://login.consultant.ru/link/?req=doc&amp;base=LAW&amp;n=443002&amp;dst=100161" TargetMode="External"/><Relationship Id="rId45" Type="http://schemas.openxmlformats.org/officeDocument/2006/relationships/hyperlink" Target="https://login.consultant.ru/link/?req=doc&amp;base=LAW&amp;n=436144" TargetMode="External"/><Relationship Id="rId5" Type="http://schemas.openxmlformats.org/officeDocument/2006/relationships/hyperlink" Target="https://login.consultant.ru/link/?req=doc&amp;base=LAW&amp;n=443002&amp;dst=100011" TargetMode="External"/><Relationship Id="rId15" Type="http://schemas.openxmlformats.org/officeDocument/2006/relationships/hyperlink" Target="https://login.consultant.ru/link/?req=doc&amp;base=LAW&amp;n=436144" TargetMode="External"/><Relationship Id="rId23" Type="http://schemas.openxmlformats.org/officeDocument/2006/relationships/hyperlink" Target="https://login.consultant.ru/link/?req=doc&amp;base=LAW&amp;n=436144" TargetMode="External"/><Relationship Id="rId28" Type="http://schemas.openxmlformats.org/officeDocument/2006/relationships/hyperlink" Target="https://login.consultant.ru/link/?req=doc&amp;base=LAW&amp;n=436144&amp;dst=100021" TargetMode="External"/><Relationship Id="rId36" Type="http://schemas.openxmlformats.org/officeDocument/2006/relationships/hyperlink" Target="https://login.consultant.ru/link/?req=doc&amp;base=LAW&amp;n=436144&amp;dst=100015" TargetMode="External"/><Relationship Id="rId10" Type="http://schemas.openxmlformats.org/officeDocument/2006/relationships/hyperlink" Target="https://login.consultant.ru/link/?req=doc&amp;base=LAW&amp;n=439191" TargetMode="External"/><Relationship Id="rId19" Type="http://schemas.openxmlformats.org/officeDocument/2006/relationships/hyperlink" Target="https://login.consultant.ru/link/?req=doc&amp;base=LAW&amp;n=436144" TargetMode="External"/><Relationship Id="rId31" Type="http://schemas.openxmlformats.org/officeDocument/2006/relationships/hyperlink" Target="https://login.consultant.ru/link/?req=doc&amp;base=LAW&amp;n=436144&amp;dst=100008" TargetMode="External"/><Relationship Id="rId44" Type="http://schemas.openxmlformats.org/officeDocument/2006/relationships/hyperlink" Target="https://login.consultant.ru/link/?req=doc&amp;base=LAW&amp;n=436144" TargetMode="External"/><Relationship Id="rId4" Type="http://schemas.openxmlformats.org/officeDocument/2006/relationships/hyperlink" Target="https://login.consultant.ru/link/?req=doc&amp;base=LAW&amp;n=436144" TargetMode="External"/><Relationship Id="rId9" Type="http://schemas.openxmlformats.org/officeDocument/2006/relationships/hyperlink" Target="https://login.consultant.ru/link/?req=doc&amp;base=LAW&amp;n=439191" TargetMode="External"/><Relationship Id="rId14" Type="http://schemas.openxmlformats.org/officeDocument/2006/relationships/hyperlink" Target="https://login.consultant.ru/link/?req=doc&amp;base=LAW&amp;n=436144" TargetMode="External"/><Relationship Id="rId22" Type="http://schemas.openxmlformats.org/officeDocument/2006/relationships/hyperlink" Target="https://login.consultant.ru/link/?req=doc&amp;base=LAW&amp;n=436144" TargetMode="External"/><Relationship Id="rId27" Type="http://schemas.openxmlformats.org/officeDocument/2006/relationships/hyperlink" Target="https://login.consultant.ru/link/?req=doc&amp;base=LAW&amp;n=436144" TargetMode="External"/><Relationship Id="rId30" Type="http://schemas.openxmlformats.org/officeDocument/2006/relationships/hyperlink" Target="https://login.consultant.ru/link/?req=doc&amp;base=LAW&amp;n=436144" TargetMode="External"/><Relationship Id="rId35" Type="http://schemas.openxmlformats.org/officeDocument/2006/relationships/hyperlink" Target="https://login.consultant.ru/link/?req=doc&amp;base=LAW&amp;n=436144&amp;dst=100015" TargetMode="External"/><Relationship Id="rId43" Type="http://schemas.openxmlformats.org/officeDocument/2006/relationships/hyperlink" Target="https://login.consultant.ru/link/?req=doc&amp;base=LAW&amp;n=436144" TargetMode="External"/><Relationship Id="rId8" Type="http://schemas.openxmlformats.org/officeDocument/2006/relationships/hyperlink" Target="https://login.consultant.ru/link/?req=doc&amp;base=LAW&amp;n=3717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6144" TargetMode="External"/><Relationship Id="rId17" Type="http://schemas.openxmlformats.org/officeDocument/2006/relationships/hyperlink" Target="https://login.consultant.ru/link/?req=doc&amp;base=LAW&amp;n=436144" TargetMode="External"/><Relationship Id="rId25" Type="http://schemas.openxmlformats.org/officeDocument/2006/relationships/hyperlink" Target="https://login.consultant.ru/link/?req=doc&amp;base=LAW&amp;n=436144&amp;dst=100014" TargetMode="External"/><Relationship Id="rId33" Type="http://schemas.openxmlformats.org/officeDocument/2006/relationships/hyperlink" Target="https://login.consultant.ru/link/?req=doc&amp;base=LAW&amp;n=436144" TargetMode="External"/><Relationship Id="rId38" Type="http://schemas.openxmlformats.org/officeDocument/2006/relationships/hyperlink" Target="https://login.consultant.ru/link/?req=doc&amp;base=LAW&amp;n=436144&amp;dst=100015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36144" TargetMode="External"/><Relationship Id="rId41" Type="http://schemas.openxmlformats.org/officeDocument/2006/relationships/hyperlink" Target="https://login.consultant.ru/link/?req=doc&amp;base=LAW&amp;n=443002&amp;dst=100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Сушкова Татьяна Михайловна</dc:creator>
  <cp:keywords/>
  <dc:description/>
  <cp:lastModifiedBy>Сушкова Татьяна Михайловна</cp:lastModifiedBy>
  <cp:revision>2</cp:revision>
  <dcterms:created xsi:type="dcterms:W3CDTF">2025-04-04T05:31:00Z</dcterms:created>
  <dcterms:modified xsi:type="dcterms:W3CDTF">2025-04-04T05:31:00Z</dcterms:modified>
</cp:coreProperties>
</file>