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36B" w:rsidRPr="00C0036C" w:rsidRDefault="003534EB" w:rsidP="003534EB">
      <w:pPr>
        <w:pStyle w:val="ConsPlusNormal"/>
        <w:jc w:val="center"/>
        <w:rPr>
          <w:rFonts w:ascii="Times New Roman" w:hAnsi="Times New Roman" w:cs="Times New Roman"/>
          <w:b/>
          <w:sz w:val="28"/>
          <w:szCs w:val="28"/>
        </w:rPr>
      </w:pPr>
      <w:r w:rsidRPr="00C0036C">
        <w:rPr>
          <w:rFonts w:ascii="Times New Roman" w:hAnsi="Times New Roman" w:cs="Times New Roman"/>
          <w:b/>
          <w:sz w:val="28"/>
          <w:szCs w:val="28"/>
        </w:rPr>
        <w:t>Противодействие</w:t>
      </w:r>
      <w:r w:rsidR="002A736B" w:rsidRPr="00C0036C">
        <w:rPr>
          <w:rFonts w:ascii="Times New Roman" w:hAnsi="Times New Roman" w:cs="Times New Roman"/>
          <w:b/>
          <w:sz w:val="28"/>
          <w:szCs w:val="28"/>
        </w:rPr>
        <w:t xml:space="preserve"> коррупции в сфере закупок </w:t>
      </w:r>
      <w:r w:rsidRPr="00C0036C">
        <w:rPr>
          <w:rFonts w:ascii="Times New Roman" w:hAnsi="Times New Roman" w:cs="Times New Roman"/>
          <w:b/>
          <w:sz w:val="28"/>
          <w:szCs w:val="28"/>
        </w:rPr>
        <w:t>по Закону №</w:t>
      </w:r>
      <w:r w:rsidR="002A736B" w:rsidRPr="00C0036C">
        <w:rPr>
          <w:rFonts w:ascii="Times New Roman" w:hAnsi="Times New Roman" w:cs="Times New Roman"/>
          <w:b/>
          <w:sz w:val="28"/>
          <w:szCs w:val="28"/>
        </w:rPr>
        <w:t xml:space="preserve"> 44-ФЗ</w:t>
      </w:r>
    </w:p>
    <w:p w:rsidR="003534EB" w:rsidRPr="00C0036C" w:rsidRDefault="003534EB" w:rsidP="003534EB">
      <w:pPr>
        <w:pStyle w:val="ConsPlusNormal"/>
        <w:jc w:val="center"/>
        <w:rPr>
          <w:rFonts w:ascii="Times New Roman" w:hAnsi="Times New Roman" w:cs="Times New Roman"/>
          <w:sz w:val="28"/>
          <w:szCs w:val="28"/>
        </w:rPr>
      </w:pPr>
    </w:p>
    <w:p w:rsidR="003534EB" w:rsidRPr="00C0036C" w:rsidRDefault="003534EB" w:rsidP="003534EB">
      <w:pPr>
        <w:pStyle w:val="ConsPlusNormal"/>
        <w:ind w:firstLine="709"/>
        <w:jc w:val="both"/>
        <w:rPr>
          <w:rFonts w:ascii="Times New Roman" w:hAnsi="Times New Roman" w:cs="Times New Roman"/>
          <w:sz w:val="28"/>
          <w:szCs w:val="28"/>
        </w:rPr>
      </w:pPr>
      <w:r w:rsidRPr="00C0036C">
        <w:rPr>
          <w:rFonts w:ascii="Times New Roman" w:hAnsi="Times New Roman" w:cs="Times New Roman"/>
          <w:sz w:val="28"/>
          <w:szCs w:val="28"/>
        </w:rPr>
        <w:t>Заказчики, работающие по Закону № 44-ФЗ, как и другие организации, обя</w:t>
      </w:r>
      <w:r w:rsidRPr="00C0036C">
        <w:rPr>
          <w:rFonts w:ascii="Times New Roman" w:hAnsi="Times New Roman" w:cs="Times New Roman"/>
          <w:b/>
          <w:sz w:val="28"/>
          <w:szCs w:val="28"/>
        </w:rPr>
        <w:t>з</w:t>
      </w:r>
      <w:r w:rsidRPr="00C0036C">
        <w:rPr>
          <w:rFonts w:ascii="Times New Roman" w:hAnsi="Times New Roman" w:cs="Times New Roman"/>
          <w:sz w:val="28"/>
          <w:szCs w:val="28"/>
        </w:rPr>
        <w:t>аны применять меры по противодействию коррупции (ст. 13.3 Закона о противодействии коррупции). В сфере закупок ряд таких мер предусмотрен Законом № 44-ФЗ, в том числе запрет на включение определенных лиц в состав закупочных комиссий, недопущение конфликта интересов при закупках.</w:t>
      </w:r>
    </w:p>
    <w:p w:rsidR="002A736B" w:rsidRPr="00C0036C" w:rsidRDefault="003534EB" w:rsidP="003534EB">
      <w:pPr>
        <w:pStyle w:val="ConsPlusNormal"/>
        <w:ind w:firstLine="709"/>
        <w:jc w:val="both"/>
        <w:rPr>
          <w:rFonts w:ascii="Times New Roman" w:hAnsi="Times New Roman" w:cs="Times New Roman"/>
          <w:sz w:val="28"/>
          <w:szCs w:val="28"/>
        </w:rPr>
      </w:pPr>
      <w:r w:rsidRPr="00C0036C">
        <w:rPr>
          <w:rFonts w:ascii="Times New Roman" w:hAnsi="Times New Roman" w:cs="Times New Roman"/>
          <w:sz w:val="28"/>
          <w:szCs w:val="28"/>
        </w:rPr>
        <w:t>Кроме того, заказчики могут воспользоваться дополнительными мерами, не предусмотренными Законом № 44-ФЗ, например использовать антикоррупционную оговорку в контрактах.</w:t>
      </w:r>
    </w:p>
    <w:p w:rsidR="003534EB" w:rsidRPr="00C0036C" w:rsidRDefault="003534EB" w:rsidP="003534EB">
      <w:pPr>
        <w:pStyle w:val="ConsPlusNormal"/>
        <w:ind w:firstLine="709"/>
        <w:jc w:val="both"/>
        <w:rPr>
          <w:rFonts w:ascii="Times New Roman" w:hAnsi="Times New Roman" w:cs="Times New Roman"/>
          <w:sz w:val="28"/>
          <w:szCs w:val="28"/>
        </w:rPr>
      </w:pPr>
    </w:p>
    <w:p w:rsidR="002A736B" w:rsidRPr="00C0036C" w:rsidRDefault="002A736B" w:rsidP="00F5315D">
      <w:pPr>
        <w:pStyle w:val="ConsPlusNormal"/>
        <w:ind w:firstLine="709"/>
        <w:outlineLvl w:val="0"/>
        <w:rPr>
          <w:rFonts w:ascii="Times New Roman" w:hAnsi="Times New Roman" w:cs="Times New Roman"/>
          <w:b/>
          <w:sz w:val="28"/>
          <w:szCs w:val="28"/>
        </w:rPr>
      </w:pPr>
      <w:bookmarkStart w:id="0" w:name="P12"/>
      <w:bookmarkEnd w:id="0"/>
      <w:r w:rsidRPr="00C0036C">
        <w:rPr>
          <w:rFonts w:ascii="Times New Roman" w:hAnsi="Times New Roman" w:cs="Times New Roman"/>
          <w:b/>
          <w:sz w:val="28"/>
          <w:szCs w:val="28"/>
        </w:rPr>
        <w:t xml:space="preserve">1. Какие меры противодействия коррупции установлены Законом </w:t>
      </w:r>
      <w:r w:rsidR="00457946" w:rsidRPr="00C0036C">
        <w:rPr>
          <w:rFonts w:ascii="Times New Roman" w:hAnsi="Times New Roman" w:cs="Times New Roman"/>
          <w:b/>
          <w:sz w:val="28"/>
          <w:szCs w:val="28"/>
        </w:rPr>
        <w:t>№</w:t>
      </w:r>
      <w:r w:rsidRPr="00C0036C">
        <w:rPr>
          <w:rFonts w:ascii="Times New Roman" w:hAnsi="Times New Roman" w:cs="Times New Roman"/>
          <w:b/>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В Законе №</w:t>
      </w:r>
      <w:r w:rsidR="002A736B" w:rsidRPr="00C0036C">
        <w:rPr>
          <w:rFonts w:ascii="Times New Roman" w:hAnsi="Times New Roman" w:cs="Times New Roman"/>
          <w:sz w:val="28"/>
          <w:szCs w:val="28"/>
        </w:rPr>
        <w:t xml:space="preserve"> 44-ФЗ предусмотрен ряд положений, направленных на противодействие коррупции:</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1) У</w:t>
      </w:r>
      <w:r w:rsidR="002A736B" w:rsidRPr="00C0036C">
        <w:rPr>
          <w:rFonts w:ascii="Times New Roman" w:hAnsi="Times New Roman" w:cs="Times New Roman"/>
          <w:sz w:val="28"/>
          <w:szCs w:val="28"/>
        </w:rPr>
        <w:t>становлен запрет на включение в состав закупочной комиссии определенных лиц. Так, членами комиссии не могут быть (</w:t>
      </w:r>
      <w:hyperlink r:id="rId5">
        <w:r w:rsidR="002A736B" w:rsidRPr="00C0036C">
          <w:rPr>
            <w:rFonts w:ascii="Times New Roman" w:hAnsi="Times New Roman" w:cs="Times New Roman"/>
            <w:sz w:val="28"/>
            <w:szCs w:val="28"/>
          </w:rPr>
          <w:t>ч. 6 ст. 39</w:t>
        </w:r>
      </w:hyperlink>
      <w:r w:rsidRPr="00C0036C">
        <w:rPr>
          <w:rFonts w:ascii="Times New Roman" w:hAnsi="Times New Roman" w:cs="Times New Roman"/>
          <w:sz w:val="28"/>
          <w:szCs w:val="28"/>
        </w:rPr>
        <w:t xml:space="preserve"> Закона №</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 xml:space="preserve">эксперты, оценивающие извещение, документацию о закупке (если ее наличие предусмотрено Законом </w:t>
      </w:r>
      <w:r w:rsidR="00457946"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44-ФЗ), конкурсные заявки;</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лица, имеющие личную заинтересованность в результатах закупки, например ее участники;</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участники (акционеры) организаций, подавших заявки на участие в закупке, члены их органов управления, кредиторы участников закупки;</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должностные лица органов контроля, осуществляющие контроль в сфере закупок;</w:t>
      </w:r>
    </w:p>
    <w:p w:rsidR="003534E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2) У</w:t>
      </w:r>
      <w:r w:rsidR="002A736B" w:rsidRPr="00C0036C">
        <w:rPr>
          <w:rFonts w:ascii="Times New Roman" w:hAnsi="Times New Roman" w:cs="Times New Roman"/>
          <w:sz w:val="28"/>
          <w:szCs w:val="28"/>
        </w:rPr>
        <w:t xml:space="preserve">становлено требование к участникам закупки об отсутствии конфликта интересов между ними и заказчиком. </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Так, должностное лицо заказчика (руководитель, член комиссии по осуществлению закупок, руководитель контрактной службы, контрактный управляющий), его супруг (супруга), близкий родственник по прямой восходящей или нисходящей линии (например, отец, дочь,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(усыновитель этого должностного лица заказчика), не должны являться (</w:t>
      </w:r>
      <w:hyperlink r:id="rId6">
        <w:r w:rsidRPr="00C0036C">
          <w:rPr>
            <w:rFonts w:ascii="Times New Roman" w:hAnsi="Times New Roman" w:cs="Times New Roman"/>
            <w:sz w:val="28"/>
            <w:szCs w:val="28"/>
          </w:rPr>
          <w:t>п. 9 ч. 1 ст. 31</w:t>
        </w:r>
      </w:hyperlink>
      <w:r w:rsidR="003534EB" w:rsidRPr="00C0036C">
        <w:rPr>
          <w:rFonts w:ascii="Times New Roman" w:hAnsi="Times New Roman" w:cs="Times New Roman"/>
          <w:sz w:val="28"/>
          <w:szCs w:val="28"/>
        </w:rPr>
        <w:t xml:space="preserve"> Закона №</w:t>
      </w:r>
      <w:r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участником закупки;</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w:t>
      </w:r>
      <w:r w:rsidR="002A736B" w:rsidRPr="00C0036C">
        <w:rPr>
          <w:rFonts w:ascii="Times New Roman" w:hAnsi="Times New Roman" w:cs="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 участника закупки;</w:t>
      </w:r>
    </w:p>
    <w:p w:rsidR="003534E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w:t>
      </w:r>
      <w:r w:rsidRPr="00C0036C">
        <w:rPr>
          <w:rFonts w:ascii="Times New Roman" w:hAnsi="Times New Roman" w:cs="Times New Roman"/>
          <w:sz w:val="28"/>
          <w:szCs w:val="28"/>
        </w:rPr>
        <w:t>юридического лица</w:t>
      </w:r>
      <w:r w:rsidR="002A736B" w:rsidRPr="00C0036C">
        <w:rPr>
          <w:rFonts w:ascii="Times New Roman" w:hAnsi="Times New Roman" w:cs="Times New Roman"/>
          <w:sz w:val="28"/>
          <w:szCs w:val="28"/>
        </w:rPr>
        <w:t xml:space="preserve"> - участника закупки. </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xml:space="preserve">Выгодоприобретателем является физлицо, напрямую или косвенно (например, через </w:t>
      </w:r>
      <w:r w:rsidR="003534EB" w:rsidRPr="00C0036C">
        <w:rPr>
          <w:rFonts w:ascii="Times New Roman" w:hAnsi="Times New Roman" w:cs="Times New Roman"/>
          <w:sz w:val="28"/>
          <w:szCs w:val="28"/>
        </w:rPr>
        <w:t>юридическое лицо</w:t>
      </w:r>
      <w:r w:rsidRPr="00C0036C">
        <w:rPr>
          <w:rFonts w:ascii="Times New Roman" w:hAnsi="Times New Roman" w:cs="Times New Roman"/>
          <w:sz w:val="28"/>
          <w:szCs w:val="28"/>
        </w:rPr>
        <w:t xml:space="preserve">) владеющее более чем 10% голосующих </w:t>
      </w:r>
      <w:r w:rsidRPr="00C0036C">
        <w:rPr>
          <w:rFonts w:ascii="Times New Roman" w:hAnsi="Times New Roman" w:cs="Times New Roman"/>
          <w:sz w:val="28"/>
          <w:szCs w:val="28"/>
        </w:rPr>
        <w:lastRenderedPageBreak/>
        <w:t>акций хозяйственного общества или долей, превышающей 10% в уставном (складочном) капитале хозяйственного товарищества или общества;</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3) П</w:t>
      </w:r>
      <w:r w:rsidR="002A736B" w:rsidRPr="00C0036C">
        <w:rPr>
          <w:rFonts w:ascii="Times New Roman" w:hAnsi="Times New Roman" w:cs="Times New Roman"/>
          <w:sz w:val="28"/>
          <w:szCs w:val="28"/>
        </w:rPr>
        <w:t>редусмотрена возможность оспорить действительность контракта в суде при наличии личной заинтересованности руководителя заказчика, члена комиссии, контрактного управляющего или руководителя контрактной службы. Она заключается в возможности получения этими лицами выгоды не только для себя, но и для третьих лиц (</w:t>
      </w:r>
      <w:hyperlink r:id="rId7">
        <w:r w:rsidR="002A736B" w:rsidRPr="00C0036C">
          <w:rPr>
            <w:rFonts w:ascii="Times New Roman" w:hAnsi="Times New Roman" w:cs="Times New Roman"/>
            <w:sz w:val="28"/>
            <w:szCs w:val="28"/>
          </w:rPr>
          <w:t>ч. 22 ст. 34</w:t>
        </w:r>
      </w:hyperlink>
      <w:r w:rsidRPr="00C0036C">
        <w:rPr>
          <w:rFonts w:ascii="Times New Roman" w:hAnsi="Times New Roman" w:cs="Times New Roman"/>
          <w:sz w:val="28"/>
          <w:szCs w:val="28"/>
        </w:rPr>
        <w:t xml:space="preserve"> Закона №</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4) У</w:t>
      </w:r>
      <w:r w:rsidR="002A736B" w:rsidRPr="00C0036C">
        <w:rPr>
          <w:rFonts w:ascii="Times New Roman" w:hAnsi="Times New Roman" w:cs="Times New Roman"/>
          <w:sz w:val="28"/>
          <w:szCs w:val="28"/>
        </w:rPr>
        <w:t xml:space="preserve">становлен запрет на участие в закупках физлиц с непогашенной или неснятой судимостью за определенные преступления, а также юридических лиц, где такие физлица являются руководителями, членами коллегиального исполнительного органа, лицами, исполняющими функции единоличного исполнительного органа или главного бухгалтера. К данным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товаров (работ, услуг), являющихся объектом закупки, и административное наказание в виде дисквалификации. Также к закупкам не допускаются юрлица, которые в течение двух лет до подачи заявки привлекались к административной ответственности по </w:t>
      </w:r>
      <w:hyperlink r:id="rId8">
        <w:r w:rsidR="002A736B" w:rsidRPr="00C0036C">
          <w:rPr>
            <w:rFonts w:ascii="Times New Roman" w:hAnsi="Times New Roman" w:cs="Times New Roman"/>
            <w:sz w:val="28"/>
            <w:szCs w:val="28"/>
          </w:rPr>
          <w:t>ст. 19.28</w:t>
        </w:r>
      </w:hyperlink>
      <w:r w:rsidR="002A736B" w:rsidRPr="00C0036C">
        <w:rPr>
          <w:rFonts w:ascii="Times New Roman" w:hAnsi="Times New Roman" w:cs="Times New Roman"/>
          <w:sz w:val="28"/>
          <w:szCs w:val="28"/>
        </w:rPr>
        <w:t xml:space="preserve"> КоАП РФ (</w:t>
      </w:r>
      <w:hyperlink r:id="rId9">
        <w:r w:rsidR="002A736B" w:rsidRPr="00C0036C">
          <w:rPr>
            <w:rFonts w:ascii="Times New Roman" w:hAnsi="Times New Roman" w:cs="Times New Roman"/>
            <w:sz w:val="28"/>
            <w:szCs w:val="28"/>
          </w:rPr>
          <w:t>п. п. 7</w:t>
        </w:r>
      </w:hyperlink>
      <w:r w:rsidR="002A736B" w:rsidRPr="00C0036C">
        <w:rPr>
          <w:rFonts w:ascii="Times New Roman" w:hAnsi="Times New Roman" w:cs="Times New Roman"/>
          <w:sz w:val="28"/>
          <w:szCs w:val="28"/>
        </w:rPr>
        <w:t xml:space="preserve">, </w:t>
      </w:r>
      <w:hyperlink r:id="rId10">
        <w:r w:rsidR="002A736B" w:rsidRPr="00C0036C">
          <w:rPr>
            <w:rFonts w:ascii="Times New Roman" w:hAnsi="Times New Roman" w:cs="Times New Roman"/>
            <w:sz w:val="28"/>
            <w:szCs w:val="28"/>
          </w:rPr>
          <w:t>7.1 ч. 1 ст. 31</w:t>
        </w:r>
      </w:hyperlink>
      <w:r w:rsidR="002A736B" w:rsidRPr="00C0036C">
        <w:rPr>
          <w:rFonts w:ascii="Times New Roman" w:hAnsi="Times New Roman" w:cs="Times New Roman"/>
          <w:sz w:val="28"/>
          <w:szCs w:val="28"/>
        </w:rPr>
        <w:t xml:space="preserve"> Закона </w:t>
      </w:r>
      <w:r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5) </w:t>
      </w:r>
      <w:r w:rsidR="002A736B" w:rsidRPr="00C0036C">
        <w:rPr>
          <w:rFonts w:ascii="Times New Roman" w:hAnsi="Times New Roman" w:cs="Times New Roman"/>
          <w:sz w:val="28"/>
          <w:szCs w:val="28"/>
        </w:rPr>
        <w:t>предусмотрен механизм раскрытия информации обо всех субподрядчиках для крупных контрактов (</w:t>
      </w:r>
      <w:hyperlink r:id="rId11">
        <w:r w:rsidR="002A736B" w:rsidRPr="00C0036C">
          <w:rPr>
            <w:rFonts w:ascii="Times New Roman" w:hAnsi="Times New Roman" w:cs="Times New Roman"/>
            <w:sz w:val="28"/>
            <w:szCs w:val="28"/>
          </w:rPr>
          <w:t>ч. 23</w:t>
        </w:r>
      </w:hyperlink>
      <w:r w:rsidR="002A736B" w:rsidRPr="00C0036C">
        <w:rPr>
          <w:rFonts w:ascii="Times New Roman" w:hAnsi="Times New Roman" w:cs="Times New Roman"/>
          <w:sz w:val="28"/>
          <w:szCs w:val="28"/>
        </w:rPr>
        <w:t xml:space="preserve">, </w:t>
      </w:r>
      <w:hyperlink r:id="rId12">
        <w:r w:rsidR="002A736B" w:rsidRPr="00C0036C">
          <w:rPr>
            <w:rFonts w:ascii="Times New Roman" w:hAnsi="Times New Roman" w:cs="Times New Roman"/>
            <w:sz w:val="28"/>
            <w:szCs w:val="28"/>
          </w:rPr>
          <w:t>24 ст. 34</w:t>
        </w:r>
      </w:hyperlink>
      <w:r w:rsidR="002A736B" w:rsidRPr="00C0036C">
        <w:rPr>
          <w:rFonts w:ascii="Times New Roman" w:hAnsi="Times New Roman" w:cs="Times New Roman"/>
          <w:sz w:val="28"/>
          <w:szCs w:val="28"/>
        </w:rPr>
        <w:t xml:space="preserve"> Закона </w:t>
      </w:r>
      <w:r w:rsidR="00457946"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6) </w:t>
      </w:r>
      <w:r w:rsidR="002A736B" w:rsidRPr="00C0036C">
        <w:rPr>
          <w:rFonts w:ascii="Times New Roman" w:hAnsi="Times New Roman" w:cs="Times New Roman"/>
          <w:sz w:val="28"/>
          <w:szCs w:val="28"/>
        </w:rPr>
        <w:t>предусмотрено право Правительства РФ определить случаи, когда проверка соответствия поставленного товара условиям контракта проводится исключительно сторонними экспертами (экспертными организациями) (</w:t>
      </w:r>
      <w:hyperlink r:id="rId13">
        <w:r w:rsidR="002A736B" w:rsidRPr="00C0036C">
          <w:rPr>
            <w:rFonts w:ascii="Times New Roman" w:hAnsi="Times New Roman" w:cs="Times New Roman"/>
            <w:sz w:val="28"/>
            <w:szCs w:val="28"/>
          </w:rPr>
          <w:t>ч. 4.1 ст. 94</w:t>
        </w:r>
      </w:hyperlink>
      <w:r w:rsidR="002A736B" w:rsidRPr="00C0036C">
        <w:rPr>
          <w:rFonts w:ascii="Times New Roman" w:hAnsi="Times New Roman" w:cs="Times New Roman"/>
          <w:sz w:val="28"/>
          <w:szCs w:val="28"/>
        </w:rPr>
        <w:t xml:space="preserve"> Закона </w:t>
      </w:r>
      <w:r w:rsidR="00457946"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7) </w:t>
      </w:r>
      <w:r w:rsidR="002A736B" w:rsidRPr="00C0036C">
        <w:rPr>
          <w:rFonts w:ascii="Times New Roman" w:hAnsi="Times New Roman" w:cs="Times New Roman"/>
          <w:sz w:val="28"/>
          <w:szCs w:val="28"/>
        </w:rPr>
        <w:t>предусмотрено общественное обсуждение отдельных закупок (</w:t>
      </w:r>
      <w:hyperlink r:id="rId14">
        <w:r w:rsidR="002A736B" w:rsidRPr="00C0036C">
          <w:rPr>
            <w:rFonts w:ascii="Times New Roman" w:hAnsi="Times New Roman" w:cs="Times New Roman"/>
            <w:sz w:val="28"/>
            <w:szCs w:val="28"/>
          </w:rPr>
          <w:t>ст. 20</w:t>
        </w:r>
      </w:hyperlink>
      <w:r w:rsidR="002A736B" w:rsidRPr="00C0036C">
        <w:rPr>
          <w:rFonts w:ascii="Times New Roman" w:hAnsi="Times New Roman" w:cs="Times New Roman"/>
          <w:sz w:val="28"/>
          <w:szCs w:val="28"/>
        </w:rPr>
        <w:t xml:space="preserve"> Закона </w:t>
      </w:r>
      <w:r w:rsidR="00457946"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8) </w:t>
      </w:r>
      <w:r w:rsidR="002A736B" w:rsidRPr="00C0036C">
        <w:rPr>
          <w:rFonts w:ascii="Times New Roman" w:hAnsi="Times New Roman" w:cs="Times New Roman"/>
          <w:sz w:val="28"/>
          <w:szCs w:val="28"/>
        </w:rPr>
        <w:t>предусмотрены различные механизмы контроля за закупочной деятельностью, в том числе общественный контроль (</w:t>
      </w:r>
      <w:hyperlink r:id="rId15">
        <w:r w:rsidR="002A736B" w:rsidRPr="00C0036C">
          <w:rPr>
            <w:rFonts w:ascii="Times New Roman" w:hAnsi="Times New Roman" w:cs="Times New Roman"/>
            <w:sz w:val="28"/>
            <w:szCs w:val="28"/>
          </w:rPr>
          <w:t>ст. ст. 99</w:t>
        </w:r>
      </w:hyperlink>
      <w:r w:rsidR="002A736B" w:rsidRPr="00C0036C">
        <w:rPr>
          <w:rFonts w:ascii="Times New Roman" w:hAnsi="Times New Roman" w:cs="Times New Roman"/>
          <w:sz w:val="28"/>
          <w:szCs w:val="28"/>
        </w:rPr>
        <w:t xml:space="preserve"> - </w:t>
      </w:r>
      <w:hyperlink r:id="rId16">
        <w:r w:rsidR="002A736B" w:rsidRPr="00C0036C">
          <w:rPr>
            <w:rFonts w:ascii="Times New Roman" w:hAnsi="Times New Roman" w:cs="Times New Roman"/>
            <w:sz w:val="28"/>
            <w:szCs w:val="28"/>
          </w:rPr>
          <w:t>102</w:t>
        </w:r>
      </w:hyperlink>
      <w:r w:rsidR="002A736B" w:rsidRPr="00C0036C">
        <w:rPr>
          <w:rFonts w:ascii="Times New Roman" w:hAnsi="Times New Roman" w:cs="Times New Roman"/>
          <w:sz w:val="28"/>
          <w:szCs w:val="28"/>
        </w:rPr>
        <w:t xml:space="preserve"> Закона </w:t>
      </w:r>
      <w:r w:rsidR="00457946" w:rsidRPr="00C0036C">
        <w:rPr>
          <w:rFonts w:ascii="Times New Roman" w:hAnsi="Times New Roman" w:cs="Times New Roman"/>
          <w:sz w:val="28"/>
          <w:szCs w:val="28"/>
        </w:rPr>
        <w:br/>
        <w:t>№</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9) </w:t>
      </w:r>
      <w:r w:rsidR="002A736B" w:rsidRPr="00C0036C">
        <w:rPr>
          <w:rFonts w:ascii="Times New Roman" w:hAnsi="Times New Roman" w:cs="Times New Roman"/>
          <w:sz w:val="28"/>
          <w:szCs w:val="28"/>
        </w:rPr>
        <w:t>установлены требования к экспертам, экспертным организациям. Так, к проведению экспертизы нельзя допускать (</w:t>
      </w:r>
      <w:hyperlink r:id="rId17">
        <w:r w:rsidR="002A736B" w:rsidRPr="00C0036C">
          <w:rPr>
            <w:rFonts w:ascii="Times New Roman" w:hAnsi="Times New Roman" w:cs="Times New Roman"/>
            <w:sz w:val="28"/>
            <w:szCs w:val="28"/>
          </w:rPr>
          <w:t>ч. 2 ст. 41</w:t>
        </w:r>
      </w:hyperlink>
      <w:r w:rsidR="002A736B" w:rsidRPr="00C0036C">
        <w:rPr>
          <w:rFonts w:ascii="Times New Roman" w:hAnsi="Times New Roman" w:cs="Times New Roman"/>
          <w:sz w:val="28"/>
          <w:szCs w:val="28"/>
        </w:rPr>
        <w:t xml:space="preserve"> Закона </w:t>
      </w:r>
      <w:r w:rsidR="00457946"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44-ФЗ):</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должностных лиц либо работников заказчика или поставщика (подрядчика, исполнителя), а также бывших должностных лиц либо работников, которые были таковыми не менее чем за два года до проведения экспертизы;</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457946" w:rsidRPr="00C0036C">
        <w:rPr>
          <w:rFonts w:ascii="Times New Roman" w:hAnsi="Times New Roman" w:cs="Times New Roman"/>
          <w:sz w:val="28"/>
          <w:szCs w:val="28"/>
        </w:rPr>
        <w:t xml:space="preserve">физических </w:t>
      </w:r>
      <w:r w:rsidR="002A736B" w:rsidRPr="00C0036C">
        <w:rPr>
          <w:rFonts w:ascii="Times New Roman" w:hAnsi="Times New Roman" w:cs="Times New Roman"/>
          <w:sz w:val="28"/>
          <w:szCs w:val="28"/>
        </w:rPr>
        <w:t>лиц, имеющих имущественные интересы в заключении контракта;</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супругов, родителей, детей, дедушек, бабушек, внуков, братьев, сестер, усыновителей или усыновленных руководителя заказчика, членов закупочной комиссии, руководителя контрактной службы, контрактного управляющего, должностных лиц или работников поставщика (подрядчика, исполнителя);</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юр</w:t>
      </w:r>
      <w:r w:rsidRPr="00C0036C">
        <w:rPr>
          <w:rFonts w:ascii="Times New Roman" w:hAnsi="Times New Roman" w:cs="Times New Roman"/>
          <w:sz w:val="28"/>
          <w:szCs w:val="28"/>
        </w:rPr>
        <w:t xml:space="preserve">идических </w:t>
      </w:r>
      <w:r w:rsidR="002A736B" w:rsidRPr="00C0036C">
        <w:rPr>
          <w:rFonts w:ascii="Times New Roman" w:hAnsi="Times New Roman" w:cs="Times New Roman"/>
          <w:sz w:val="28"/>
          <w:szCs w:val="28"/>
        </w:rPr>
        <w:t>лиц, в которых заказчик или поставщик (подрядчик, исполнитель) имеет право распоряжаться более чем 20% общего количества голосов, приходящихся на голосующие акции, либо вкладов, долей, составляющих уставный или складочный капитал юр</w:t>
      </w:r>
      <w:r w:rsidR="00457946" w:rsidRPr="00C0036C">
        <w:rPr>
          <w:rFonts w:ascii="Times New Roman" w:hAnsi="Times New Roman" w:cs="Times New Roman"/>
          <w:sz w:val="28"/>
          <w:szCs w:val="28"/>
        </w:rPr>
        <w:t xml:space="preserve">идических </w:t>
      </w:r>
      <w:r w:rsidR="002A736B" w:rsidRPr="00C0036C">
        <w:rPr>
          <w:rFonts w:ascii="Times New Roman" w:hAnsi="Times New Roman" w:cs="Times New Roman"/>
          <w:sz w:val="28"/>
          <w:szCs w:val="28"/>
        </w:rPr>
        <w:t>лиц;</w:t>
      </w:r>
    </w:p>
    <w:p w:rsidR="002A736B" w:rsidRPr="00C0036C" w:rsidRDefault="003534E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lastRenderedPageBreak/>
        <w:t>- </w:t>
      </w:r>
      <w:r w:rsidR="002A736B" w:rsidRPr="00C0036C">
        <w:rPr>
          <w:rFonts w:ascii="Times New Roman" w:hAnsi="Times New Roman" w:cs="Times New Roman"/>
          <w:sz w:val="28"/>
          <w:szCs w:val="28"/>
        </w:rPr>
        <w:t>физических или юридических лиц, на которых заказчик либо поставщик (подрядчик, исполнитель) прямо или косвенно может оказывать влияние;</w:t>
      </w:r>
    </w:p>
    <w:p w:rsidR="002A736B" w:rsidRPr="00C0036C" w:rsidRDefault="00457946"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10) </w:t>
      </w:r>
      <w:r w:rsidR="002A736B" w:rsidRPr="00C0036C">
        <w:rPr>
          <w:rFonts w:ascii="Times New Roman" w:hAnsi="Times New Roman" w:cs="Times New Roman"/>
          <w:sz w:val="28"/>
          <w:szCs w:val="28"/>
        </w:rPr>
        <w:t xml:space="preserve">установлен запрет на участие специализированной организации в закупке, в рамках которой она осуществляет функции такой организации согласно </w:t>
      </w:r>
      <w:hyperlink r:id="rId18">
        <w:r w:rsidR="002A736B" w:rsidRPr="00C0036C">
          <w:rPr>
            <w:rFonts w:ascii="Times New Roman" w:hAnsi="Times New Roman" w:cs="Times New Roman"/>
            <w:sz w:val="28"/>
            <w:szCs w:val="28"/>
          </w:rPr>
          <w:t>ч. 1 ст. 40</w:t>
        </w:r>
      </w:hyperlink>
      <w:r w:rsidR="002A736B" w:rsidRPr="00C0036C">
        <w:rPr>
          <w:rFonts w:ascii="Times New Roman" w:hAnsi="Times New Roman" w:cs="Times New Roman"/>
          <w:sz w:val="28"/>
          <w:szCs w:val="28"/>
        </w:rPr>
        <w:t xml:space="preserve"> Закона </w:t>
      </w:r>
      <w:r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44-ФЗ (</w:t>
      </w:r>
      <w:hyperlink r:id="rId19">
        <w:r w:rsidR="002A736B" w:rsidRPr="00C0036C">
          <w:rPr>
            <w:rFonts w:ascii="Times New Roman" w:hAnsi="Times New Roman" w:cs="Times New Roman"/>
            <w:sz w:val="28"/>
            <w:szCs w:val="28"/>
          </w:rPr>
          <w:t>ч. 5 ст. 40</w:t>
        </w:r>
      </w:hyperlink>
      <w:r w:rsidR="002A736B" w:rsidRPr="00C0036C">
        <w:rPr>
          <w:rFonts w:ascii="Times New Roman" w:hAnsi="Times New Roman" w:cs="Times New Roman"/>
          <w:sz w:val="28"/>
          <w:szCs w:val="28"/>
        </w:rPr>
        <w:t xml:space="preserve"> указанного Закона).</w:t>
      </w:r>
    </w:p>
    <w:p w:rsidR="00457946" w:rsidRPr="00C0036C" w:rsidRDefault="00457946" w:rsidP="00457946">
      <w:pPr>
        <w:pStyle w:val="ConsPlusNormal"/>
        <w:ind w:firstLine="708"/>
        <w:jc w:val="both"/>
        <w:rPr>
          <w:rFonts w:ascii="Times New Roman" w:hAnsi="Times New Roman" w:cs="Times New Roman"/>
          <w:sz w:val="28"/>
          <w:szCs w:val="28"/>
        </w:rPr>
      </w:pP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b/>
          <w:sz w:val="28"/>
          <w:szCs w:val="28"/>
        </w:rPr>
        <w:t xml:space="preserve">Участие в закупках аффилированных с заказчиком лиц </w:t>
      </w:r>
      <w:r w:rsidR="00457946" w:rsidRPr="00C0036C">
        <w:rPr>
          <w:rFonts w:ascii="Times New Roman" w:hAnsi="Times New Roman" w:cs="Times New Roman"/>
          <w:b/>
          <w:sz w:val="28"/>
          <w:szCs w:val="28"/>
        </w:rPr>
        <w:t>Законом</w:t>
      </w:r>
      <w:hyperlink r:id="rId20"/>
      <w:r w:rsidRPr="00C0036C">
        <w:rPr>
          <w:rFonts w:ascii="Times New Roman" w:hAnsi="Times New Roman" w:cs="Times New Roman"/>
          <w:b/>
          <w:sz w:val="28"/>
          <w:szCs w:val="28"/>
        </w:rPr>
        <w:t xml:space="preserve"> </w:t>
      </w:r>
      <w:r w:rsidR="00457946" w:rsidRPr="00C0036C">
        <w:rPr>
          <w:rFonts w:ascii="Times New Roman" w:hAnsi="Times New Roman" w:cs="Times New Roman"/>
          <w:b/>
          <w:sz w:val="28"/>
          <w:szCs w:val="28"/>
        </w:rPr>
        <w:br/>
        <w:t>№</w:t>
      </w:r>
      <w:r w:rsidRPr="00C0036C">
        <w:rPr>
          <w:rFonts w:ascii="Times New Roman" w:hAnsi="Times New Roman" w:cs="Times New Roman"/>
          <w:b/>
          <w:sz w:val="28"/>
          <w:szCs w:val="28"/>
        </w:rPr>
        <w:t xml:space="preserve"> 44-ФЗ прямо не запрещено</w:t>
      </w:r>
      <w:r w:rsidRPr="00C0036C">
        <w:rPr>
          <w:rFonts w:ascii="Times New Roman" w:hAnsi="Times New Roman" w:cs="Times New Roman"/>
          <w:sz w:val="28"/>
          <w:szCs w:val="28"/>
        </w:rPr>
        <w:t>. Однако необходимо учитывать, в частности, указанные выше ограничения, касающиеся состава комиссии, требования к участникам закупки об отсутствии конфликта интересов.</w:t>
      </w:r>
    </w:p>
    <w:p w:rsidR="002A736B" w:rsidRPr="00C0036C" w:rsidRDefault="002A736B" w:rsidP="003534EB">
      <w:pPr>
        <w:pStyle w:val="ConsPlusNormal"/>
        <w:jc w:val="both"/>
        <w:rPr>
          <w:rFonts w:ascii="Times New Roman" w:hAnsi="Times New Roman" w:cs="Times New Roman"/>
          <w:sz w:val="28"/>
          <w:szCs w:val="28"/>
        </w:rPr>
      </w:pPr>
    </w:p>
    <w:p w:rsidR="002A736B" w:rsidRPr="00C0036C" w:rsidRDefault="002A736B" w:rsidP="00457946">
      <w:pPr>
        <w:pStyle w:val="ConsPlusNormal"/>
        <w:ind w:firstLine="708"/>
        <w:jc w:val="both"/>
        <w:outlineLvl w:val="0"/>
        <w:rPr>
          <w:rFonts w:ascii="Times New Roman" w:hAnsi="Times New Roman" w:cs="Times New Roman"/>
          <w:sz w:val="28"/>
          <w:szCs w:val="28"/>
        </w:rPr>
      </w:pPr>
      <w:bookmarkStart w:id="1" w:name="P39"/>
      <w:bookmarkEnd w:id="1"/>
      <w:r w:rsidRPr="00C0036C">
        <w:rPr>
          <w:rFonts w:ascii="Times New Roman" w:hAnsi="Times New Roman" w:cs="Times New Roman"/>
          <w:b/>
          <w:sz w:val="28"/>
          <w:szCs w:val="28"/>
        </w:rPr>
        <w:t>2. Как действовать заказчику для противодействия коррупции в сфере закупок</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Одним из основных направлений деятельности государственных органов по повышению эффективности противодействия коррупции является обеспечение добросовестности, открытости, добросовестной конкуренции и объективности при осуществлении гос</w:t>
      </w:r>
      <w:r w:rsidR="00457946" w:rsidRPr="00C0036C">
        <w:rPr>
          <w:rFonts w:ascii="Times New Roman" w:hAnsi="Times New Roman" w:cs="Times New Roman"/>
          <w:sz w:val="28"/>
          <w:szCs w:val="28"/>
        </w:rPr>
        <w:t xml:space="preserve">ударственных </w:t>
      </w:r>
      <w:r w:rsidRPr="00C0036C">
        <w:rPr>
          <w:rFonts w:ascii="Times New Roman" w:hAnsi="Times New Roman" w:cs="Times New Roman"/>
          <w:sz w:val="28"/>
          <w:szCs w:val="28"/>
        </w:rPr>
        <w:t>закупок (</w:t>
      </w:r>
      <w:hyperlink r:id="rId21">
        <w:r w:rsidRPr="00C0036C">
          <w:rPr>
            <w:rFonts w:ascii="Times New Roman" w:hAnsi="Times New Roman" w:cs="Times New Roman"/>
            <w:sz w:val="28"/>
            <w:szCs w:val="28"/>
          </w:rPr>
          <w:t>п. 12 ст. 7</w:t>
        </w:r>
      </w:hyperlink>
      <w:r w:rsidRPr="00C0036C">
        <w:rPr>
          <w:rFonts w:ascii="Times New Roman" w:hAnsi="Times New Roman" w:cs="Times New Roman"/>
          <w:sz w:val="28"/>
          <w:szCs w:val="28"/>
        </w:rPr>
        <w:t xml:space="preserve"> Закона о противодействии коррупции).</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xml:space="preserve">Заказчикам, помимо соблюдения требований </w:t>
      </w:r>
      <w:hyperlink r:id="rId22">
        <w:r w:rsidRPr="00C0036C">
          <w:rPr>
            <w:rFonts w:ascii="Times New Roman" w:hAnsi="Times New Roman" w:cs="Times New Roman"/>
            <w:sz w:val="28"/>
            <w:szCs w:val="28"/>
          </w:rPr>
          <w:t>Закона</w:t>
        </w:r>
      </w:hyperlink>
      <w:r w:rsidRPr="00C0036C">
        <w:rPr>
          <w:rFonts w:ascii="Times New Roman" w:hAnsi="Times New Roman" w:cs="Times New Roman"/>
          <w:sz w:val="28"/>
          <w:szCs w:val="28"/>
        </w:rPr>
        <w:t xml:space="preserve"> </w:t>
      </w:r>
      <w:r w:rsidR="00457946" w:rsidRPr="00C0036C">
        <w:rPr>
          <w:rFonts w:ascii="Times New Roman" w:hAnsi="Times New Roman" w:cs="Times New Roman"/>
          <w:sz w:val="28"/>
          <w:szCs w:val="28"/>
        </w:rPr>
        <w:t>№</w:t>
      </w:r>
      <w:r w:rsidRPr="00C0036C">
        <w:rPr>
          <w:rFonts w:ascii="Times New Roman" w:hAnsi="Times New Roman" w:cs="Times New Roman"/>
          <w:sz w:val="28"/>
          <w:szCs w:val="28"/>
        </w:rPr>
        <w:t xml:space="preserve"> 44-ФЗ, направленных на противодействие коррупции, следует учитывать требования и других федеральных законов, указов Президента РФ, постановлений Правительства РФ, которые содержат нормы о противодействии коррупции.</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xml:space="preserve">При проведении закупок руководитель заказчика, руководитель и работники контрактной службы, контрактный управляющий, а также члены комиссии по осуществлению закупок обязаны принимать меры по предотвращению и урегулированию </w:t>
      </w:r>
      <w:hyperlink r:id="rId23">
        <w:r w:rsidRPr="00C0036C">
          <w:rPr>
            <w:rFonts w:ascii="Times New Roman" w:hAnsi="Times New Roman" w:cs="Times New Roman"/>
            <w:sz w:val="28"/>
            <w:szCs w:val="28"/>
          </w:rPr>
          <w:t>конфликта интересов</w:t>
        </w:r>
      </w:hyperlink>
      <w:r w:rsidRPr="00C0036C">
        <w:rPr>
          <w:rFonts w:ascii="Times New Roman" w:hAnsi="Times New Roman" w:cs="Times New Roman"/>
          <w:sz w:val="28"/>
          <w:szCs w:val="28"/>
        </w:rPr>
        <w:t xml:space="preserve">. В случае наличия конфликта интересов член комиссии должен незамедлительно сообщить об этом заказчику. Заказчик должен заменить членов комиссии, не отвечающих установленным </w:t>
      </w:r>
      <w:hyperlink r:id="rId24">
        <w:r w:rsidRPr="00C0036C">
          <w:rPr>
            <w:rFonts w:ascii="Times New Roman" w:hAnsi="Times New Roman" w:cs="Times New Roman"/>
            <w:sz w:val="28"/>
            <w:szCs w:val="28"/>
          </w:rPr>
          <w:t>требованиям</w:t>
        </w:r>
      </w:hyperlink>
      <w:r w:rsidRPr="00C0036C">
        <w:rPr>
          <w:rFonts w:ascii="Times New Roman" w:hAnsi="Times New Roman" w:cs="Times New Roman"/>
          <w:sz w:val="28"/>
          <w:szCs w:val="28"/>
        </w:rPr>
        <w:t>, на физлиц, которые им соответствуют (</w:t>
      </w:r>
      <w:hyperlink r:id="rId25">
        <w:r w:rsidRPr="00C0036C">
          <w:rPr>
            <w:rFonts w:ascii="Times New Roman" w:hAnsi="Times New Roman" w:cs="Times New Roman"/>
            <w:sz w:val="28"/>
            <w:szCs w:val="28"/>
          </w:rPr>
          <w:t>ч. 7 ст. 38</w:t>
        </w:r>
      </w:hyperlink>
      <w:r w:rsidRPr="00C0036C">
        <w:rPr>
          <w:rFonts w:ascii="Times New Roman" w:hAnsi="Times New Roman" w:cs="Times New Roman"/>
          <w:sz w:val="28"/>
          <w:szCs w:val="28"/>
        </w:rPr>
        <w:t xml:space="preserve">, </w:t>
      </w:r>
      <w:hyperlink r:id="rId26">
        <w:r w:rsidRPr="00C0036C">
          <w:rPr>
            <w:rFonts w:ascii="Times New Roman" w:hAnsi="Times New Roman" w:cs="Times New Roman"/>
            <w:sz w:val="28"/>
            <w:szCs w:val="28"/>
          </w:rPr>
          <w:t>ч. 7</w:t>
        </w:r>
      </w:hyperlink>
      <w:r w:rsidRPr="00C0036C">
        <w:rPr>
          <w:rFonts w:ascii="Times New Roman" w:hAnsi="Times New Roman" w:cs="Times New Roman"/>
          <w:sz w:val="28"/>
          <w:szCs w:val="28"/>
        </w:rPr>
        <w:t xml:space="preserve">, </w:t>
      </w:r>
      <w:hyperlink r:id="rId27">
        <w:r w:rsidRPr="00C0036C">
          <w:rPr>
            <w:rFonts w:ascii="Times New Roman" w:hAnsi="Times New Roman" w:cs="Times New Roman"/>
            <w:sz w:val="28"/>
            <w:szCs w:val="28"/>
          </w:rPr>
          <w:t>10 ст. 39</w:t>
        </w:r>
      </w:hyperlink>
      <w:r w:rsidRPr="00C0036C">
        <w:rPr>
          <w:rFonts w:ascii="Times New Roman" w:hAnsi="Times New Roman" w:cs="Times New Roman"/>
          <w:sz w:val="28"/>
          <w:szCs w:val="28"/>
        </w:rPr>
        <w:t xml:space="preserve"> Закона </w:t>
      </w:r>
      <w:r w:rsidR="00457946" w:rsidRPr="00C0036C">
        <w:rPr>
          <w:rFonts w:ascii="Times New Roman" w:hAnsi="Times New Roman" w:cs="Times New Roman"/>
          <w:sz w:val="28"/>
          <w:szCs w:val="28"/>
        </w:rPr>
        <w:t>№</w:t>
      </w:r>
      <w:r w:rsidRPr="00C0036C">
        <w:rPr>
          <w:rFonts w:ascii="Times New Roman" w:hAnsi="Times New Roman" w:cs="Times New Roman"/>
          <w:sz w:val="28"/>
          <w:szCs w:val="28"/>
        </w:rPr>
        <w:t xml:space="preserve"> 44-ФЗ).</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xml:space="preserve">Чтобы самостоятельно определять коррупционные риски и индикаторы коррупции, возникающие при закупках, заказчикам целесообразно применять Методические </w:t>
      </w:r>
      <w:hyperlink r:id="rId28">
        <w:r w:rsidRPr="00C0036C">
          <w:rPr>
            <w:rFonts w:ascii="Times New Roman" w:hAnsi="Times New Roman" w:cs="Times New Roman"/>
            <w:sz w:val="28"/>
            <w:szCs w:val="28"/>
          </w:rPr>
          <w:t>рекомендации</w:t>
        </w:r>
      </w:hyperlink>
      <w:r w:rsidRPr="00C0036C">
        <w:rPr>
          <w:rFonts w:ascii="Times New Roman" w:hAnsi="Times New Roman" w:cs="Times New Roman"/>
          <w:sz w:val="28"/>
          <w:szCs w:val="28"/>
        </w:rPr>
        <w:t xml:space="preserve"> по выявлению и минимизации коррупционных рисков при закупках, утвержденные Минтрудом России (</w:t>
      </w:r>
      <w:hyperlink r:id="rId29">
        <w:r w:rsidRPr="00C0036C">
          <w:rPr>
            <w:rFonts w:ascii="Times New Roman" w:hAnsi="Times New Roman" w:cs="Times New Roman"/>
            <w:sz w:val="28"/>
            <w:szCs w:val="28"/>
          </w:rPr>
          <w:t>Письмо</w:t>
        </w:r>
      </w:hyperlink>
      <w:r w:rsidRPr="00C0036C">
        <w:rPr>
          <w:rFonts w:ascii="Times New Roman" w:hAnsi="Times New Roman" w:cs="Times New Roman"/>
          <w:sz w:val="28"/>
          <w:szCs w:val="28"/>
        </w:rPr>
        <w:t xml:space="preserve"> Минтруда России от 30.09.2020 </w:t>
      </w:r>
      <w:r w:rsidR="00457946" w:rsidRPr="00C0036C">
        <w:rPr>
          <w:rFonts w:ascii="Times New Roman" w:hAnsi="Times New Roman" w:cs="Times New Roman"/>
          <w:sz w:val="28"/>
          <w:szCs w:val="28"/>
        </w:rPr>
        <w:t>№</w:t>
      </w:r>
      <w:r w:rsidRPr="00C0036C">
        <w:rPr>
          <w:rFonts w:ascii="Times New Roman" w:hAnsi="Times New Roman" w:cs="Times New Roman"/>
          <w:sz w:val="28"/>
          <w:szCs w:val="28"/>
        </w:rPr>
        <w:t xml:space="preserve"> 18-2/10/П-9716).</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xml:space="preserve">При принятии мер по предотвращению и урегулированию конфликта интересов заказчикам целесообразно руководствоваться Методическими </w:t>
      </w:r>
      <w:hyperlink r:id="rId30">
        <w:r w:rsidRPr="00C0036C">
          <w:rPr>
            <w:rFonts w:ascii="Times New Roman" w:hAnsi="Times New Roman" w:cs="Times New Roman"/>
            <w:sz w:val="28"/>
            <w:szCs w:val="28"/>
          </w:rPr>
          <w:t>рекомендациями</w:t>
        </w:r>
      </w:hyperlink>
      <w:r w:rsidRPr="00C0036C">
        <w:rPr>
          <w:rFonts w:ascii="Times New Roman" w:hAnsi="Times New Roman" w:cs="Times New Roman"/>
          <w:sz w:val="28"/>
          <w:szCs w:val="28"/>
        </w:rPr>
        <w:t xml:space="preserve"> по организации работы, направленной на выявление личной заинтересованности работников при осуществлении закупок, которая приводит или может привести к конфликту интересов, утвержденными Минтрудом России. Но учитывайте, что данные рекомендации не направлены на оказание консультативной помощи закупочной комиссии при проверке заявок, они в первую очередь предназначены для подразделений заказчика, ответственных за работу по профилактике коррупционных и иных правонарушений (</w:t>
      </w:r>
      <w:hyperlink r:id="rId31">
        <w:r w:rsidRPr="00C0036C">
          <w:rPr>
            <w:rFonts w:ascii="Times New Roman" w:hAnsi="Times New Roman" w:cs="Times New Roman"/>
            <w:sz w:val="28"/>
            <w:szCs w:val="28"/>
          </w:rPr>
          <w:t>п. 1.1</w:t>
        </w:r>
      </w:hyperlink>
      <w:r w:rsidRPr="00C0036C">
        <w:rPr>
          <w:rFonts w:ascii="Times New Roman" w:hAnsi="Times New Roman" w:cs="Times New Roman"/>
          <w:sz w:val="28"/>
          <w:szCs w:val="28"/>
        </w:rPr>
        <w:t xml:space="preserve"> Методических рекомендаций).</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lastRenderedPageBreak/>
        <w:t>Одной из мер, применяемых заказчиками, может быть использование антикоррупционной оговорки в контрактах.</w:t>
      </w:r>
    </w:p>
    <w:p w:rsidR="002A736B" w:rsidRPr="00C0036C" w:rsidRDefault="002A736B" w:rsidP="00457946">
      <w:pPr>
        <w:pStyle w:val="ConsPlusNormal"/>
        <w:ind w:firstLine="708"/>
        <w:jc w:val="both"/>
        <w:rPr>
          <w:rFonts w:ascii="Times New Roman" w:hAnsi="Times New Roman" w:cs="Times New Roman"/>
          <w:sz w:val="28"/>
          <w:szCs w:val="28"/>
        </w:rPr>
      </w:pPr>
      <w:r w:rsidRPr="00C0036C">
        <w:rPr>
          <w:rFonts w:ascii="Times New Roman" w:hAnsi="Times New Roman" w:cs="Times New Roman"/>
          <w:sz w:val="28"/>
          <w:szCs w:val="28"/>
        </w:rPr>
        <w:t xml:space="preserve">Антикоррупционную оговорку не обязательно включать в контракт, </w:t>
      </w:r>
      <w:hyperlink r:id="rId32">
        <w:r w:rsidRPr="00C0036C">
          <w:rPr>
            <w:rFonts w:ascii="Times New Roman" w:hAnsi="Times New Roman" w:cs="Times New Roman"/>
            <w:sz w:val="28"/>
            <w:szCs w:val="28"/>
          </w:rPr>
          <w:t>Закон</w:t>
        </w:r>
      </w:hyperlink>
      <w:r w:rsidRPr="00C0036C">
        <w:rPr>
          <w:rFonts w:ascii="Times New Roman" w:hAnsi="Times New Roman" w:cs="Times New Roman"/>
          <w:sz w:val="28"/>
          <w:szCs w:val="28"/>
        </w:rPr>
        <w:t xml:space="preserve"> </w:t>
      </w:r>
      <w:r w:rsidR="00457946" w:rsidRPr="00C0036C">
        <w:rPr>
          <w:rFonts w:ascii="Times New Roman" w:hAnsi="Times New Roman" w:cs="Times New Roman"/>
          <w:sz w:val="28"/>
          <w:szCs w:val="28"/>
        </w:rPr>
        <w:t>№</w:t>
      </w:r>
      <w:r w:rsidRPr="00C0036C">
        <w:rPr>
          <w:rFonts w:ascii="Times New Roman" w:hAnsi="Times New Roman" w:cs="Times New Roman"/>
          <w:sz w:val="28"/>
          <w:szCs w:val="28"/>
        </w:rPr>
        <w:t xml:space="preserve"> 44-ФЗ не содержит таких требований. Однако вы вправе это сделать.</w:t>
      </w:r>
    </w:p>
    <w:p w:rsidR="002A736B" w:rsidRPr="00C0036C" w:rsidRDefault="002A736B" w:rsidP="00457946">
      <w:pPr>
        <w:pStyle w:val="ConsPlusNormal"/>
        <w:ind w:firstLine="709"/>
        <w:jc w:val="both"/>
        <w:rPr>
          <w:rFonts w:ascii="Times New Roman" w:hAnsi="Times New Roman" w:cs="Times New Roman"/>
          <w:sz w:val="28"/>
          <w:szCs w:val="28"/>
        </w:rPr>
      </w:pPr>
      <w:r w:rsidRPr="00C0036C">
        <w:rPr>
          <w:rFonts w:ascii="Times New Roman" w:hAnsi="Times New Roman" w:cs="Times New Roman"/>
          <w:sz w:val="28"/>
          <w:szCs w:val="28"/>
        </w:rPr>
        <w:t>Антикоррупционная оговорка предусмотрена, например, в следующих типовых контрактах:</w:t>
      </w:r>
    </w:p>
    <w:p w:rsidR="002A736B" w:rsidRPr="00C0036C" w:rsidRDefault="00457946" w:rsidP="00457946">
      <w:pPr>
        <w:pStyle w:val="ConsPlusNormal"/>
        <w:ind w:firstLine="709"/>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 xml:space="preserve">на оказание охранных услуг, утвержденном </w:t>
      </w:r>
      <w:hyperlink r:id="rId33">
        <w:r w:rsidR="002A736B" w:rsidRPr="00C0036C">
          <w:rPr>
            <w:rFonts w:ascii="Times New Roman" w:hAnsi="Times New Roman" w:cs="Times New Roman"/>
            <w:sz w:val="28"/>
            <w:szCs w:val="28"/>
          </w:rPr>
          <w:t>Приказом</w:t>
        </w:r>
      </w:hyperlink>
      <w:r w:rsidR="002A736B" w:rsidRPr="00C0036C">
        <w:rPr>
          <w:rFonts w:ascii="Times New Roman" w:hAnsi="Times New Roman" w:cs="Times New Roman"/>
          <w:sz w:val="28"/>
          <w:szCs w:val="28"/>
        </w:rPr>
        <w:t xml:space="preserve"> Росгвардии от 01.06.2020 </w:t>
      </w:r>
      <w:r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149;</w:t>
      </w:r>
    </w:p>
    <w:p w:rsidR="002A736B" w:rsidRPr="00C0036C" w:rsidRDefault="00457946" w:rsidP="00457946">
      <w:pPr>
        <w:pStyle w:val="ConsPlusNormal"/>
        <w:ind w:firstLine="709"/>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 xml:space="preserve">на оказание услуг по проведению специальной оценки условий труда и обучению работодателей и работников вопросам охраны труда, утвержденном </w:t>
      </w:r>
      <w:hyperlink r:id="rId34">
        <w:r w:rsidR="002A736B" w:rsidRPr="00C0036C">
          <w:rPr>
            <w:rFonts w:ascii="Times New Roman" w:hAnsi="Times New Roman" w:cs="Times New Roman"/>
            <w:sz w:val="28"/>
            <w:szCs w:val="28"/>
          </w:rPr>
          <w:t>Приказом</w:t>
        </w:r>
      </w:hyperlink>
      <w:r w:rsidR="002A736B" w:rsidRPr="00C0036C">
        <w:rPr>
          <w:rFonts w:ascii="Times New Roman" w:hAnsi="Times New Roman" w:cs="Times New Roman"/>
          <w:sz w:val="28"/>
          <w:szCs w:val="28"/>
        </w:rPr>
        <w:t xml:space="preserve"> Минтруда России от 24.12.2018 </w:t>
      </w:r>
      <w:r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834н;</w:t>
      </w:r>
    </w:p>
    <w:p w:rsidR="002A736B" w:rsidRPr="00C0036C" w:rsidRDefault="00457946" w:rsidP="00457946">
      <w:pPr>
        <w:pStyle w:val="ConsPlusNormal"/>
        <w:ind w:firstLine="709"/>
        <w:jc w:val="both"/>
        <w:rPr>
          <w:rFonts w:ascii="Times New Roman" w:hAnsi="Times New Roman" w:cs="Times New Roman"/>
          <w:sz w:val="28"/>
          <w:szCs w:val="28"/>
        </w:rPr>
      </w:pPr>
      <w:r w:rsidRPr="00C0036C">
        <w:rPr>
          <w:rFonts w:ascii="Times New Roman" w:hAnsi="Times New Roman" w:cs="Times New Roman"/>
          <w:sz w:val="28"/>
          <w:szCs w:val="28"/>
        </w:rPr>
        <w:t>- </w:t>
      </w:r>
      <w:r w:rsidR="002A736B" w:rsidRPr="00C0036C">
        <w:rPr>
          <w:rFonts w:ascii="Times New Roman" w:hAnsi="Times New Roman" w:cs="Times New Roman"/>
          <w:sz w:val="28"/>
          <w:szCs w:val="28"/>
        </w:rPr>
        <w:t xml:space="preserve">на оказание услуг в сфере космической деятельности, утвержденном </w:t>
      </w:r>
      <w:hyperlink r:id="rId35">
        <w:r w:rsidR="002A736B" w:rsidRPr="00C0036C">
          <w:rPr>
            <w:rFonts w:ascii="Times New Roman" w:hAnsi="Times New Roman" w:cs="Times New Roman"/>
            <w:sz w:val="28"/>
            <w:szCs w:val="28"/>
          </w:rPr>
          <w:t>Приказом</w:t>
        </w:r>
      </w:hyperlink>
      <w:r w:rsidR="002A736B" w:rsidRPr="00C0036C">
        <w:rPr>
          <w:rFonts w:ascii="Times New Roman" w:hAnsi="Times New Roman" w:cs="Times New Roman"/>
          <w:sz w:val="28"/>
          <w:szCs w:val="28"/>
        </w:rPr>
        <w:t xml:space="preserve"> Госкорпо</w:t>
      </w:r>
      <w:r w:rsidRPr="00C0036C">
        <w:rPr>
          <w:rFonts w:ascii="Times New Roman" w:hAnsi="Times New Roman" w:cs="Times New Roman"/>
          <w:sz w:val="28"/>
          <w:szCs w:val="28"/>
        </w:rPr>
        <w:t>рации «Роскосмос»</w:t>
      </w:r>
      <w:r w:rsidR="002A736B" w:rsidRPr="00C0036C">
        <w:rPr>
          <w:rFonts w:ascii="Times New Roman" w:hAnsi="Times New Roman" w:cs="Times New Roman"/>
          <w:sz w:val="28"/>
          <w:szCs w:val="28"/>
        </w:rPr>
        <w:t xml:space="preserve"> от 22.04.2021 </w:t>
      </w:r>
      <w:r w:rsidRPr="00C0036C">
        <w:rPr>
          <w:rFonts w:ascii="Times New Roman" w:hAnsi="Times New Roman" w:cs="Times New Roman"/>
          <w:sz w:val="28"/>
          <w:szCs w:val="28"/>
        </w:rPr>
        <w:t>№</w:t>
      </w:r>
      <w:r w:rsidR="002A736B" w:rsidRPr="00C0036C">
        <w:rPr>
          <w:rFonts w:ascii="Times New Roman" w:hAnsi="Times New Roman" w:cs="Times New Roman"/>
          <w:sz w:val="28"/>
          <w:szCs w:val="28"/>
        </w:rPr>
        <w:t xml:space="preserve"> 106.</w:t>
      </w:r>
    </w:p>
    <w:p w:rsidR="002A736B" w:rsidRPr="00C0036C" w:rsidRDefault="002A736B" w:rsidP="003534EB">
      <w:pPr>
        <w:pStyle w:val="ConsPlusNormal"/>
        <w:jc w:val="both"/>
        <w:rPr>
          <w:rFonts w:ascii="Times New Roman" w:hAnsi="Times New Roman" w:cs="Times New Roman"/>
          <w:sz w:val="28"/>
          <w:szCs w:val="28"/>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744"/>
      </w:tblGrid>
      <w:tr w:rsidR="00C0036C" w:rsidRPr="00C0036C">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2A736B" w:rsidRPr="00C0036C" w:rsidRDefault="002A736B" w:rsidP="00457946">
            <w:pPr>
              <w:pStyle w:val="ConsPlusNormal"/>
              <w:jc w:val="center"/>
              <w:rPr>
                <w:rFonts w:ascii="Times New Roman" w:hAnsi="Times New Roman" w:cs="Times New Roman"/>
                <w:b/>
                <w:sz w:val="28"/>
                <w:szCs w:val="28"/>
              </w:rPr>
            </w:pPr>
            <w:bookmarkStart w:id="2" w:name="P58"/>
            <w:bookmarkEnd w:id="2"/>
            <w:r w:rsidRPr="00C0036C">
              <w:rPr>
                <w:rFonts w:ascii="Times New Roman" w:hAnsi="Times New Roman" w:cs="Times New Roman"/>
                <w:b/>
                <w:sz w:val="28"/>
                <w:szCs w:val="28"/>
                <w:u w:val="single"/>
              </w:rPr>
              <w:t>Образец антикоррупционной оговорки для включения в государственный контракт</w:t>
            </w:r>
          </w:p>
          <w:p w:rsidR="002A736B" w:rsidRPr="00C0036C" w:rsidRDefault="002A736B" w:rsidP="003534EB">
            <w:pPr>
              <w:pStyle w:val="ConsPlusNormal"/>
              <w:jc w:val="center"/>
              <w:rPr>
                <w:rFonts w:ascii="Times New Roman" w:hAnsi="Times New Roman" w:cs="Times New Roman"/>
                <w:sz w:val="28"/>
                <w:szCs w:val="28"/>
              </w:rPr>
            </w:pPr>
            <w:r w:rsidRPr="00C0036C">
              <w:rPr>
                <w:rFonts w:ascii="Times New Roman" w:hAnsi="Times New Roman" w:cs="Times New Roman"/>
                <w:sz w:val="28"/>
                <w:szCs w:val="28"/>
              </w:rPr>
              <w:t>9. Антикоррупционная оговорка</w:t>
            </w:r>
          </w:p>
          <w:p w:rsidR="002A736B" w:rsidRPr="00C0036C" w:rsidRDefault="002A736B" w:rsidP="003534EB">
            <w:pPr>
              <w:pStyle w:val="ConsPlusNormal"/>
              <w:jc w:val="both"/>
              <w:rPr>
                <w:rFonts w:ascii="Times New Roman" w:hAnsi="Times New Roman" w:cs="Times New Roman"/>
                <w:sz w:val="28"/>
                <w:szCs w:val="28"/>
              </w:rPr>
            </w:pPr>
          </w:p>
          <w:p w:rsidR="002A736B" w:rsidRPr="00C0036C" w:rsidRDefault="002A736B" w:rsidP="003534EB">
            <w:pPr>
              <w:pStyle w:val="ConsPlusNormal"/>
              <w:jc w:val="both"/>
              <w:rPr>
                <w:rFonts w:ascii="Times New Roman" w:hAnsi="Times New Roman" w:cs="Times New Roman"/>
                <w:sz w:val="28"/>
                <w:szCs w:val="28"/>
              </w:rPr>
            </w:pPr>
            <w:bookmarkStart w:id="3" w:name="P61"/>
            <w:bookmarkEnd w:id="3"/>
            <w:r w:rsidRPr="00C0036C">
              <w:rPr>
                <w:rFonts w:ascii="Times New Roman" w:hAnsi="Times New Roman" w:cs="Times New Roman"/>
                <w:sz w:val="28"/>
                <w:szCs w:val="28"/>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A736B" w:rsidRPr="00C0036C" w:rsidRDefault="002A736B" w:rsidP="003534EB">
            <w:pPr>
              <w:pStyle w:val="ConsPlusNormal"/>
              <w:jc w:val="both"/>
              <w:rPr>
                <w:rFonts w:ascii="Times New Roman" w:hAnsi="Times New Roman" w:cs="Times New Roman"/>
                <w:sz w:val="28"/>
                <w:szCs w:val="28"/>
              </w:rPr>
            </w:pPr>
            <w:bookmarkStart w:id="4" w:name="P62"/>
            <w:bookmarkEnd w:id="4"/>
            <w:r w:rsidRPr="00C0036C">
              <w:rPr>
                <w:rFonts w:ascii="Times New Roman" w:hAnsi="Times New Roman" w:cs="Times New Roman"/>
                <w:sz w:val="28"/>
                <w:szCs w:val="28"/>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2A736B" w:rsidRPr="00C0036C" w:rsidRDefault="002A736B" w:rsidP="003534EB">
            <w:pPr>
              <w:pStyle w:val="ConsPlusNormal"/>
              <w:jc w:val="both"/>
              <w:rPr>
                <w:rFonts w:ascii="Times New Roman" w:hAnsi="Times New Roman" w:cs="Times New Roman"/>
                <w:sz w:val="28"/>
                <w:szCs w:val="28"/>
              </w:rPr>
            </w:pPr>
            <w:bookmarkStart w:id="5" w:name="P63"/>
            <w:bookmarkEnd w:id="5"/>
            <w:r w:rsidRPr="00C0036C">
              <w:rPr>
                <w:rFonts w:ascii="Times New Roman" w:hAnsi="Times New Roman" w:cs="Times New Roman"/>
                <w:sz w:val="28"/>
                <w:szCs w:val="28"/>
              </w:rPr>
              <w:t xml:space="preserve">9.3. В случае возникновения у Стороны обоснованных подозрений, что произошло или может произойти нарушение каких-либо положений </w:t>
            </w:r>
            <w:hyperlink w:anchor="P61">
              <w:r w:rsidRPr="00C0036C">
                <w:rPr>
                  <w:rFonts w:ascii="Times New Roman" w:hAnsi="Times New Roman" w:cs="Times New Roman"/>
                  <w:sz w:val="28"/>
                  <w:szCs w:val="28"/>
                </w:rPr>
                <w:t>п. п. 9.1</w:t>
              </w:r>
            </w:hyperlink>
            <w:r w:rsidRPr="00C0036C">
              <w:rPr>
                <w:rFonts w:ascii="Times New Roman" w:hAnsi="Times New Roman" w:cs="Times New Roman"/>
                <w:sz w:val="28"/>
                <w:szCs w:val="28"/>
              </w:rPr>
              <w:t xml:space="preserve"> и </w:t>
            </w:r>
            <w:hyperlink w:anchor="P62">
              <w:r w:rsidRPr="00C0036C">
                <w:rPr>
                  <w:rFonts w:ascii="Times New Roman" w:hAnsi="Times New Roman" w:cs="Times New Roman"/>
                  <w:sz w:val="28"/>
                  <w:szCs w:val="28"/>
                </w:rPr>
                <w:t>9.2</w:t>
              </w:r>
            </w:hyperlink>
            <w:r w:rsidRPr="00C0036C">
              <w:rPr>
                <w:rFonts w:ascii="Times New Roman" w:hAnsi="Times New Roman" w:cs="Times New Roman"/>
                <w:sz w:val="28"/>
                <w:szCs w:val="28"/>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w:anchor="P61">
              <w:r w:rsidRPr="00C0036C">
                <w:rPr>
                  <w:rFonts w:ascii="Times New Roman" w:hAnsi="Times New Roman" w:cs="Times New Roman"/>
                  <w:sz w:val="28"/>
                  <w:szCs w:val="28"/>
                </w:rPr>
                <w:t>п. п. 9.1</w:t>
              </w:r>
            </w:hyperlink>
            <w:r w:rsidRPr="00C0036C">
              <w:rPr>
                <w:rFonts w:ascii="Times New Roman" w:hAnsi="Times New Roman" w:cs="Times New Roman"/>
                <w:sz w:val="28"/>
                <w:szCs w:val="28"/>
              </w:rPr>
              <w:t xml:space="preserve"> и </w:t>
            </w:r>
            <w:hyperlink w:anchor="P62">
              <w:r w:rsidRPr="00C0036C">
                <w:rPr>
                  <w:rFonts w:ascii="Times New Roman" w:hAnsi="Times New Roman" w:cs="Times New Roman"/>
                  <w:sz w:val="28"/>
                  <w:szCs w:val="28"/>
                </w:rPr>
                <w:t>9.2</w:t>
              </w:r>
            </w:hyperlink>
            <w:r w:rsidRPr="00C0036C">
              <w:rPr>
                <w:rFonts w:ascii="Times New Roman" w:hAnsi="Times New Roman" w:cs="Times New Roman"/>
                <w:sz w:val="28"/>
                <w:szCs w:val="28"/>
              </w:rPr>
              <w:t xml:space="preserve"> настоящего контракта, а также возникновение личной заинтересованности при </w:t>
            </w:r>
            <w:r w:rsidRPr="00C0036C">
              <w:rPr>
                <w:rFonts w:ascii="Times New Roman" w:hAnsi="Times New Roman" w:cs="Times New Roman"/>
                <w:sz w:val="28"/>
                <w:szCs w:val="28"/>
              </w:rPr>
              <w:lastRenderedPageBreak/>
              <w:t>исполнении настоящего контракта, которая приводит или может привести к конфликту интересов.</w:t>
            </w:r>
          </w:p>
          <w:p w:rsidR="002A736B" w:rsidRPr="00C0036C" w:rsidRDefault="002A736B" w:rsidP="003534EB">
            <w:pPr>
              <w:pStyle w:val="ConsPlusNormal"/>
              <w:jc w:val="both"/>
              <w:rPr>
                <w:rFonts w:ascii="Times New Roman" w:hAnsi="Times New Roman" w:cs="Times New Roman"/>
                <w:sz w:val="28"/>
                <w:szCs w:val="28"/>
              </w:rPr>
            </w:pPr>
            <w:r w:rsidRPr="00C0036C">
              <w:rPr>
                <w:rFonts w:ascii="Times New Roman" w:hAnsi="Times New Roman" w:cs="Times New Roman"/>
                <w:sz w:val="28"/>
                <w:szCs w:val="28"/>
              </w:rPr>
              <w:t xml:space="preserve">9.4. Сторона, получившая письменное уведомление, указанное в </w:t>
            </w:r>
            <w:hyperlink w:anchor="P63">
              <w:r w:rsidRPr="00C0036C">
                <w:rPr>
                  <w:rFonts w:ascii="Times New Roman" w:hAnsi="Times New Roman" w:cs="Times New Roman"/>
                  <w:sz w:val="28"/>
                  <w:szCs w:val="28"/>
                </w:rPr>
                <w:t>п. 9.3</w:t>
              </w:r>
            </w:hyperlink>
            <w:r w:rsidRPr="00C0036C">
              <w:rPr>
                <w:rFonts w:ascii="Times New Roman" w:hAnsi="Times New Roman" w:cs="Times New Roman"/>
                <w:sz w:val="28"/>
                <w:szCs w:val="28"/>
              </w:rPr>
              <w:t xml:space="preserve">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2A736B" w:rsidRPr="00C0036C" w:rsidRDefault="002A736B" w:rsidP="003534EB">
            <w:pPr>
              <w:pStyle w:val="ConsPlusNormal"/>
              <w:jc w:val="both"/>
              <w:rPr>
                <w:rFonts w:ascii="Times New Roman" w:hAnsi="Times New Roman" w:cs="Times New Roman"/>
                <w:sz w:val="28"/>
                <w:szCs w:val="28"/>
              </w:rPr>
            </w:pPr>
            <w:r w:rsidRPr="00C0036C">
              <w:rPr>
                <w:rFonts w:ascii="Times New Roman" w:hAnsi="Times New Roman" w:cs="Times New Roman"/>
                <w:sz w:val="28"/>
                <w:szCs w:val="28"/>
              </w:rPr>
              <w:t xml:space="preserve">9.5. Стороны гарантируют осуществление надлежащего разбирательства по фактам нарушения положений </w:t>
            </w:r>
            <w:hyperlink w:anchor="P61">
              <w:r w:rsidRPr="00C0036C">
                <w:rPr>
                  <w:rFonts w:ascii="Times New Roman" w:hAnsi="Times New Roman" w:cs="Times New Roman"/>
                  <w:sz w:val="28"/>
                  <w:szCs w:val="28"/>
                </w:rPr>
                <w:t>п. п. 9.1</w:t>
              </w:r>
            </w:hyperlink>
            <w:r w:rsidRPr="00C0036C">
              <w:rPr>
                <w:rFonts w:ascii="Times New Roman" w:hAnsi="Times New Roman" w:cs="Times New Roman"/>
                <w:sz w:val="28"/>
                <w:szCs w:val="28"/>
              </w:rPr>
              <w:t xml:space="preserve"> и </w:t>
            </w:r>
            <w:hyperlink w:anchor="P62">
              <w:r w:rsidRPr="00C0036C">
                <w:rPr>
                  <w:rFonts w:ascii="Times New Roman" w:hAnsi="Times New Roman" w:cs="Times New Roman"/>
                  <w:sz w:val="28"/>
                  <w:szCs w:val="28"/>
                </w:rPr>
                <w:t>9.2</w:t>
              </w:r>
            </w:hyperlink>
            <w:r w:rsidRPr="00C0036C">
              <w:rPr>
                <w:rFonts w:ascii="Times New Roman" w:hAnsi="Times New Roman" w:cs="Times New Roman"/>
                <w:sz w:val="28"/>
                <w:szCs w:val="28"/>
              </w:rPr>
              <w:t xml:space="preserve"> настоящего контракта и применение эффективных мер по предотвращению возможных конфликтных ситуаций.</w:t>
            </w:r>
          </w:p>
          <w:p w:rsidR="002A736B" w:rsidRPr="00C0036C" w:rsidRDefault="002A736B" w:rsidP="003534EB">
            <w:pPr>
              <w:pStyle w:val="ConsPlusNormal"/>
              <w:jc w:val="both"/>
              <w:rPr>
                <w:rFonts w:ascii="Times New Roman" w:hAnsi="Times New Roman" w:cs="Times New Roman"/>
                <w:sz w:val="28"/>
                <w:szCs w:val="28"/>
              </w:rPr>
            </w:pPr>
            <w:r w:rsidRPr="00C0036C">
              <w:rPr>
                <w:rFonts w:ascii="Times New Roman" w:hAnsi="Times New Roman" w:cs="Times New Roman"/>
                <w:sz w:val="28"/>
                <w:szCs w:val="28"/>
              </w:rPr>
              <w:t>9.6.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tc>
      </w:tr>
    </w:tbl>
    <w:p w:rsidR="00153B7D" w:rsidRPr="003534EB" w:rsidRDefault="00153B7D" w:rsidP="003534EB">
      <w:pPr>
        <w:spacing w:after="0" w:line="240" w:lineRule="auto"/>
        <w:rPr>
          <w:rFonts w:ascii="Times New Roman" w:hAnsi="Times New Roman" w:cs="Times New Roman"/>
          <w:sz w:val="28"/>
          <w:szCs w:val="28"/>
        </w:rPr>
      </w:pPr>
    </w:p>
    <w:sectPr w:rsidR="00153B7D" w:rsidRPr="003534EB" w:rsidSect="003534E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97D02"/>
    <w:multiLevelType w:val="hybridMultilevel"/>
    <w:tmpl w:val="19344FAA"/>
    <w:lvl w:ilvl="0" w:tplc="78725388">
      <w:start w:val="50"/>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3A7279BC"/>
    <w:multiLevelType w:val="multilevel"/>
    <w:tmpl w:val="CF6CFC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2410E1"/>
    <w:multiLevelType w:val="hybridMultilevel"/>
    <w:tmpl w:val="82D49FA6"/>
    <w:lvl w:ilvl="0" w:tplc="FAA055C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4912B67"/>
    <w:multiLevelType w:val="multilevel"/>
    <w:tmpl w:val="AA16983A"/>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241D08"/>
    <w:multiLevelType w:val="hybridMultilevel"/>
    <w:tmpl w:val="34D2BAB8"/>
    <w:lvl w:ilvl="0" w:tplc="ABD6BF9C">
      <w:start w:val="10"/>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885677178">
    <w:abstractNumId w:val="3"/>
    <w:lvlOverride w:ilvl="0">
      <w:startOverride w:val="1"/>
    </w:lvlOverride>
  </w:num>
  <w:num w:numId="2" w16cid:durableId="879124499">
    <w:abstractNumId w:val="1"/>
    <w:lvlOverride w:ilvl="0">
      <w:startOverride w:val="1"/>
    </w:lvlOverride>
  </w:num>
  <w:num w:numId="3" w16cid:durableId="87386515">
    <w:abstractNumId w:val="2"/>
  </w:num>
  <w:num w:numId="4" w16cid:durableId="510418534">
    <w:abstractNumId w:val="0"/>
  </w:num>
  <w:num w:numId="5" w16cid:durableId="160314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6B"/>
    <w:rsid w:val="00153B7D"/>
    <w:rsid w:val="002A736B"/>
    <w:rsid w:val="003534EB"/>
    <w:rsid w:val="00457946"/>
    <w:rsid w:val="004C0FE2"/>
    <w:rsid w:val="00C0036C"/>
    <w:rsid w:val="00F53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7250A-06CA-426D-A69D-E32BF927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3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736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361&amp;dst=1350" TargetMode="External"/><Relationship Id="rId18" Type="http://schemas.openxmlformats.org/officeDocument/2006/relationships/hyperlink" Target="https://login.consultant.ru/link/?req=doc&amp;base=LAW&amp;n=483361&amp;dst=2276" TargetMode="External"/><Relationship Id="rId26" Type="http://schemas.openxmlformats.org/officeDocument/2006/relationships/hyperlink" Target="https://login.consultant.ru/link/?req=doc&amp;base=LAW&amp;n=483361&amp;dst=12085" TargetMode="External"/><Relationship Id="rId21" Type="http://schemas.openxmlformats.org/officeDocument/2006/relationships/hyperlink" Target="https://login.consultant.ru/link/?req=doc&amp;base=LAW&amp;n=482878&amp;dst=100127" TargetMode="External"/><Relationship Id="rId34" Type="http://schemas.openxmlformats.org/officeDocument/2006/relationships/hyperlink" Target="https://login.consultant.ru/link/?req=doc&amp;base=LAW&amp;n=319105&amp;dst=100013" TargetMode="External"/><Relationship Id="rId7" Type="http://schemas.openxmlformats.org/officeDocument/2006/relationships/hyperlink" Target="https://login.consultant.ru/link/?req=doc&amp;base=LAW&amp;n=483361&amp;dst=101722" TargetMode="External"/><Relationship Id="rId12" Type="http://schemas.openxmlformats.org/officeDocument/2006/relationships/hyperlink" Target="https://login.consultant.ru/link/?req=doc&amp;base=LAW&amp;n=483361&amp;dst=431" TargetMode="External"/><Relationship Id="rId17" Type="http://schemas.openxmlformats.org/officeDocument/2006/relationships/hyperlink" Target="https://login.consultant.ru/link/?req=doc&amp;base=LAW&amp;n=483361&amp;dst=100485" TargetMode="External"/><Relationship Id="rId25" Type="http://schemas.openxmlformats.org/officeDocument/2006/relationships/hyperlink" Target="https://login.consultant.ru/link/?req=doc&amp;base=LAW&amp;n=483361&amp;dst=12079" TargetMode="External"/><Relationship Id="rId33" Type="http://schemas.openxmlformats.org/officeDocument/2006/relationships/hyperlink" Target="https://login.consultant.ru/link/?req=doc&amp;base=LAW&amp;n=358553&amp;dst=100016" TargetMode="External"/><Relationship Id="rId2" Type="http://schemas.openxmlformats.org/officeDocument/2006/relationships/styles" Target="styles.xml"/><Relationship Id="rId16" Type="http://schemas.openxmlformats.org/officeDocument/2006/relationships/hyperlink" Target="https://login.consultant.ru/link/?req=doc&amp;base=LAW&amp;n=483361&amp;dst=101462" TargetMode="External"/><Relationship Id="rId20" Type="http://schemas.openxmlformats.org/officeDocument/2006/relationships/hyperlink" Target="https://login.consultant.ru/link/?req=doc&amp;base=LAW&amp;n=483361" TargetMode="External"/><Relationship Id="rId29" Type="http://schemas.openxmlformats.org/officeDocument/2006/relationships/hyperlink" Target="https://login.consultant.ru/link/?req=doc&amp;base=LAW&amp;n=326041" TargetMode="External"/><Relationship Id="rId1" Type="http://schemas.openxmlformats.org/officeDocument/2006/relationships/numbering" Target="numbering.xml"/><Relationship Id="rId6" Type="http://schemas.openxmlformats.org/officeDocument/2006/relationships/hyperlink" Target="https://login.consultant.ru/link/?req=doc&amp;base=LAW&amp;n=483361&amp;dst=12074" TargetMode="External"/><Relationship Id="rId11" Type="http://schemas.openxmlformats.org/officeDocument/2006/relationships/hyperlink" Target="https://login.consultant.ru/link/?req=doc&amp;base=LAW&amp;n=483361&amp;dst=100423" TargetMode="External"/><Relationship Id="rId24" Type="http://schemas.openxmlformats.org/officeDocument/2006/relationships/hyperlink" Target="https://login.consultant.ru/link/?req=doc&amp;base=LAW&amp;n=483361&amp;dst=12080" TargetMode="External"/><Relationship Id="rId32" Type="http://schemas.openxmlformats.org/officeDocument/2006/relationships/hyperlink" Target="https://login.consultant.ru/link/?req=doc&amp;base=LAW&amp;n=483361" TargetMode="External"/><Relationship Id="rId37" Type="http://schemas.openxmlformats.org/officeDocument/2006/relationships/theme" Target="theme/theme1.xml"/><Relationship Id="rId5" Type="http://schemas.openxmlformats.org/officeDocument/2006/relationships/hyperlink" Target="https://login.consultant.ru/link/?req=doc&amp;base=LAW&amp;n=483361&amp;dst=100473" TargetMode="External"/><Relationship Id="rId15" Type="http://schemas.openxmlformats.org/officeDocument/2006/relationships/hyperlink" Target="https://login.consultant.ru/link/?req=doc&amp;base=LAW&amp;n=483361&amp;dst=101376" TargetMode="External"/><Relationship Id="rId23" Type="http://schemas.openxmlformats.org/officeDocument/2006/relationships/hyperlink" Target="https://login.consultant.ru/link/?req=doc&amp;base=LAW&amp;n=482878&amp;dst=123" TargetMode="External"/><Relationship Id="rId28" Type="http://schemas.openxmlformats.org/officeDocument/2006/relationships/hyperlink" Target="https://login.consultant.ru/link/?req=doc&amp;base=LAW&amp;n=363998" TargetMode="External"/><Relationship Id="rId36" Type="http://schemas.openxmlformats.org/officeDocument/2006/relationships/fontTable" Target="fontTable.xml"/><Relationship Id="rId10" Type="http://schemas.openxmlformats.org/officeDocument/2006/relationships/hyperlink" Target="https://login.consultant.ru/link/?req=doc&amp;base=LAW&amp;n=483361&amp;dst=297" TargetMode="External"/><Relationship Id="rId19" Type="http://schemas.openxmlformats.org/officeDocument/2006/relationships/hyperlink" Target="https://login.consultant.ru/link/?req=doc&amp;base=LAW&amp;n=483361&amp;dst=100482" TargetMode="External"/><Relationship Id="rId31" Type="http://schemas.openxmlformats.org/officeDocument/2006/relationships/hyperlink" Target="https://login.consultant.ru/link/?req=doc&amp;base=LAW&amp;n=352870&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amp;dst=296" TargetMode="External"/><Relationship Id="rId14" Type="http://schemas.openxmlformats.org/officeDocument/2006/relationships/hyperlink" Target="https://login.consultant.ru/link/?req=doc&amp;base=LAW&amp;n=483361&amp;dst=100184" TargetMode="External"/><Relationship Id="rId22" Type="http://schemas.openxmlformats.org/officeDocument/2006/relationships/hyperlink" Target="https://login.consultant.ru/link/?req=doc&amp;base=LAW&amp;n=483361" TargetMode="External"/><Relationship Id="rId27" Type="http://schemas.openxmlformats.org/officeDocument/2006/relationships/hyperlink" Target="https://login.consultant.ru/link/?req=doc&amp;base=LAW&amp;n=483361&amp;dst=12086" TargetMode="External"/><Relationship Id="rId30" Type="http://schemas.openxmlformats.org/officeDocument/2006/relationships/hyperlink" Target="https://login.consultant.ru/link/?req=doc&amp;base=LAW&amp;n=352870" TargetMode="External"/><Relationship Id="rId35" Type="http://schemas.openxmlformats.org/officeDocument/2006/relationships/hyperlink" Target="https://login.consultant.ru/link/?req=doc&amp;base=LAW&amp;n=392851&amp;dst=100018" TargetMode="External"/><Relationship Id="rId8" Type="http://schemas.openxmlformats.org/officeDocument/2006/relationships/hyperlink" Target="https://login.consultant.ru/link/?req=doc&amp;base=LAW&amp;n=483238&amp;dst=262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2134</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Рогачев Андрей Владимирович</dc:creator>
  <cp:keywords/>
  <dc:description/>
  <cp:lastModifiedBy>Сушкова Татьяна Михайловна</cp:lastModifiedBy>
  <cp:revision>3</cp:revision>
  <dcterms:created xsi:type="dcterms:W3CDTF">2025-04-04T05:24:00Z</dcterms:created>
  <dcterms:modified xsi:type="dcterms:W3CDTF">2025-04-04T05:58:00Z</dcterms:modified>
</cp:coreProperties>
</file>